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4FD" w:rsidRPr="00C020F6" w:rsidRDefault="008C54FD" w:rsidP="00B42470">
      <w:pPr>
        <w:pStyle w:val="Nagwek1"/>
        <w:numPr>
          <w:ilvl w:val="0"/>
          <w:numId w:val="0"/>
        </w:numPr>
        <w:jc w:val="right"/>
        <w:rPr>
          <w:sz w:val="20"/>
          <w:u w:val="single"/>
          <w:lang w:eastAsia="pl-PL"/>
        </w:rPr>
      </w:pPr>
      <w:r w:rsidRPr="00C020F6">
        <w:rPr>
          <w:lang w:eastAsia="pl-PL"/>
        </w:rPr>
        <w:t xml:space="preserve">Załącznik nr </w:t>
      </w:r>
      <w:r w:rsidR="00EE059B">
        <w:rPr>
          <w:lang w:eastAsia="pl-PL"/>
        </w:rPr>
        <w:t>1.2 B do SWZ</w:t>
      </w:r>
    </w:p>
    <w:p w:rsidR="008C54FD" w:rsidRPr="00C020F6" w:rsidRDefault="008C54FD" w:rsidP="00C020F6">
      <w:pPr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kinsoku w:val="0"/>
        <w:overflowPunct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8"/>
          <w:szCs w:val="28"/>
          <w:u w:val="single"/>
          <w:lang w:eastAsia="pl-PL"/>
        </w:rPr>
      </w:pPr>
      <w:r w:rsidRPr="00C020F6">
        <w:rPr>
          <w:rFonts w:ascii="Arial" w:hAnsi="Arial" w:cs="Arial"/>
          <w:b/>
          <w:sz w:val="28"/>
          <w:szCs w:val="28"/>
          <w:u w:val="single"/>
          <w:lang w:eastAsia="pl-PL"/>
        </w:rPr>
        <w:t xml:space="preserve">Wymagania dla materiałów używanych do wykonania </w:t>
      </w:r>
    </w:p>
    <w:p w:rsidR="008C54FD" w:rsidRPr="00C020F6" w:rsidRDefault="008C54FD" w:rsidP="00C020F6">
      <w:pPr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kinsoku w:val="0"/>
        <w:overflowPunct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8"/>
          <w:szCs w:val="28"/>
          <w:u w:val="single"/>
          <w:lang w:eastAsia="pl-PL"/>
        </w:rPr>
      </w:pPr>
      <w:r w:rsidRPr="00C020F6">
        <w:rPr>
          <w:rFonts w:ascii="Arial" w:hAnsi="Arial" w:cs="Arial"/>
          <w:b/>
          <w:sz w:val="28"/>
          <w:szCs w:val="28"/>
          <w:u w:val="single"/>
          <w:lang w:eastAsia="pl-PL"/>
        </w:rPr>
        <w:t>oznakowania pojazdów policyjnych</w:t>
      </w:r>
    </w:p>
    <w:p w:rsidR="008C54FD" w:rsidRPr="00C020F6" w:rsidRDefault="008C54FD" w:rsidP="00C020F6">
      <w:pPr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:rsidR="008C54FD" w:rsidRPr="00C020F6" w:rsidRDefault="008C54FD" w:rsidP="00C020F6">
      <w:pPr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u w:val="single"/>
          <w:lang w:eastAsia="pl-PL"/>
        </w:rPr>
      </w:pPr>
      <w:r w:rsidRPr="00C020F6">
        <w:rPr>
          <w:rFonts w:ascii="Arial" w:hAnsi="Arial" w:cs="Arial"/>
          <w:b/>
          <w:sz w:val="20"/>
          <w:u w:val="single"/>
          <w:lang w:eastAsia="pl-PL"/>
        </w:rPr>
        <w:t>Wymagania ogólne:</w:t>
      </w:r>
    </w:p>
    <w:p w:rsidR="008C54FD" w:rsidRPr="00C020F6" w:rsidRDefault="008C54FD" w:rsidP="00C020F6">
      <w:pPr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lang w:eastAsia="pl-PL"/>
        </w:rPr>
      </w:pPr>
    </w:p>
    <w:tbl>
      <w:tblPr>
        <w:tblW w:w="0" w:type="auto"/>
        <w:tblInd w:w="12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1"/>
        <w:gridCol w:w="4252"/>
      </w:tblGrid>
      <w:tr w:rsidR="008C54FD" w:rsidRPr="00C020F6" w:rsidTr="00AF7658">
        <w:trPr>
          <w:trHeight w:hRule="exact" w:val="358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5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Grubość materiału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5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≤ 1 mm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5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Wymagania odnośnie aplikacji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6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Zgodnie z instrukcją producenta</w:t>
            </w:r>
          </w:p>
        </w:tc>
      </w:tr>
      <w:tr w:rsidR="008C54FD" w:rsidRPr="00C020F6" w:rsidTr="00AF7658">
        <w:trPr>
          <w:trHeight w:hRule="exact" w:val="675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5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Oczekiwana trwałość i okres gwarancji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7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min 5 lat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5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Zakres temperatur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6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-30ºC ÷ 70ºC</w:t>
            </w:r>
          </w:p>
        </w:tc>
      </w:tr>
      <w:tr w:rsidR="008C54FD" w:rsidRPr="00C020F6" w:rsidTr="00AF7658">
        <w:trPr>
          <w:trHeight w:hRule="exact" w:val="633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5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Badania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6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krajowe laboratorium akredytowane w zakresie badań materiałów odblaskowych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5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Okres ważności badań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6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5 lat</w:t>
            </w:r>
          </w:p>
        </w:tc>
      </w:tr>
    </w:tbl>
    <w:p w:rsidR="008C54FD" w:rsidRPr="00C020F6" w:rsidRDefault="008C54FD" w:rsidP="00C020F6">
      <w:pPr>
        <w:spacing w:after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:rsidR="008C54FD" w:rsidRPr="00C020F6" w:rsidRDefault="008C54FD" w:rsidP="00C020F6">
      <w:pPr>
        <w:spacing w:after="0"/>
        <w:ind w:right="142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b/>
          <w:sz w:val="20"/>
          <w:u w:val="single"/>
          <w:lang w:eastAsia="pl-PL"/>
        </w:rPr>
        <w:t xml:space="preserve">1. Zakres badań fotometrycznych </w:t>
      </w:r>
    </w:p>
    <w:p w:rsidR="008C54FD" w:rsidRPr="00C020F6" w:rsidRDefault="008C54FD" w:rsidP="00C020F6">
      <w:pPr>
        <w:spacing w:after="0"/>
        <w:jc w:val="both"/>
        <w:rPr>
          <w:rFonts w:ascii="Arial" w:hAnsi="Arial" w:cs="Arial"/>
          <w:b/>
          <w:sz w:val="20"/>
          <w:u w:val="single"/>
          <w:lang w:eastAsia="pl-PL"/>
        </w:rPr>
      </w:pPr>
      <w:r w:rsidRPr="00C020F6">
        <w:rPr>
          <w:rFonts w:ascii="Arial" w:hAnsi="Arial" w:cs="Arial"/>
          <w:b/>
          <w:sz w:val="20"/>
          <w:u w:val="single"/>
          <w:lang w:eastAsia="pl-PL"/>
        </w:rPr>
        <w:t xml:space="preserve">1.1 Gęstość powierzchniowa współczynnika odblasku R’ dla materiału nowego </w:t>
      </w:r>
      <w:r w:rsidRPr="00C020F6">
        <w:rPr>
          <w:rFonts w:ascii="Arial" w:hAnsi="Arial" w:cs="Arial"/>
          <w:sz w:val="20"/>
          <w:lang w:eastAsia="pl-PL"/>
        </w:rPr>
        <w:t>(Metoda badań zgodna z CIE 54.2:2001)</w:t>
      </w:r>
    </w:p>
    <w:p w:rsidR="008C54FD" w:rsidRPr="00C020F6" w:rsidRDefault="008C54FD" w:rsidP="00C020F6">
      <w:pPr>
        <w:spacing w:after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tbl>
      <w:tblPr>
        <w:tblW w:w="8264" w:type="dxa"/>
        <w:tblInd w:w="4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6"/>
        <w:gridCol w:w="1135"/>
        <w:gridCol w:w="1849"/>
        <w:gridCol w:w="1368"/>
        <w:gridCol w:w="1276"/>
        <w:gridCol w:w="1220"/>
      </w:tblGrid>
      <w:tr w:rsidR="008C54FD" w:rsidRPr="00C020F6" w:rsidTr="00AF7658">
        <w:trPr>
          <w:trHeight w:hRule="exact" w:val="580"/>
        </w:trPr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  <w:p w:rsidR="008C54FD" w:rsidRPr="00C020F6" w:rsidRDefault="008C54FD" w:rsidP="00C020F6">
            <w:pPr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Kąt obserwacji</w:t>
            </w:r>
          </w:p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412" w:right="96" w:hanging="293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sym w:font="Symbol" w:char="F061"/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  <w:p w:rsidR="008C54FD" w:rsidRPr="00C020F6" w:rsidRDefault="008C54FD" w:rsidP="00C020F6">
            <w:pPr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Kąt oświetlenia</w:t>
            </w:r>
          </w:p>
          <w:p w:rsidR="008C54FD" w:rsidRPr="00C020F6" w:rsidRDefault="008C54FD" w:rsidP="00C020F6">
            <w:pPr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sym w:font="Symbol" w:char="F062"/>
            </w:r>
            <w:r w:rsidRPr="00C020F6">
              <w:rPr>
                <w:rFonts w:ascii="Arial" w:hAnsi="Arial" w:cs="Arial"/>
                <w:sz w:val="20"/>
                <w:vertAlign w:val="subscript"/>
                <w:lang w:eastAsia="pl-PL"/>
              </w:rPr>
              <w:t>1</w:t>
            </w:r>
          </w:p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271" w:right="116" w:hanging="132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(</w:t>
            </w:r>
            <w:r w:rsidRPr="00C020F6">
              <w:rPr>
                <w:rFonts w:ascii="Arial" w:hAnsi="Arial" w:cs="Arial"/>
                <w:sz w:val="20"/>
                <w:lang w:eastAsia="pl-PL"/>
              </w:rPr>
              <w:sym w:font="Symbol" w:char="F062"/>
            </w:r>
            <w:r w:rsidRPr="00C020F6">
              <w:rPr>
                <w:rFonts w:ascii="Arial" w:hAnsi="Arial" w:cs="Arial"/>
                <w:sz w:val="20"/>
                <w:vertAlign w:val="subscript"/>
                <w:lang w:eastAsia="pl-PL"/>
              </w:rPr>
              <w:t>2</w:t>
            </w:r>
            <w:r w:rsidRPr="00C020F6">
              <w:rPr>
                <w:rFonts w:ascii="Arial" w:hAnsi="Arial" w:cs="Arial"/>
                <w:sz w:val="20"/>
                <w:lang w:eastAsia="pl-PL"/>
              </w:rPr>
              <w:t>=0)</w:t>
            </w:r>
          </w:p>
        </w:tc>
        <w:tc>
          <w:tcPr>
            <w:tcW w:w="571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568" w:right="160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R’ [cd/lx·m</w:t>
            </w:r>
            <w:r w:rsidRPr="00C020F6">
              <w:rPr>
                <w:rFonts w:ascii="Arial" w:hAnsi="Arial" w:cs="Arial"/>
                <w:sz w:val="20"/>
                <w:vertAlign w:val="superscript"/>
                <w:lang w:eastAsia="pl-PL"/>
              </w:rPr>
              <w:t>2</w:t>
            </w:r>
            <w:r w:rsidRPr="00C020F6">
              <w:rPr>
                <w:rFonts w:ascii="Arial" w:hAnsi="Arial" w:cs="Arial"/>
                <w:sz w:val="20"/>
                <w:lang w:eastAsia="pl-PL"/>
              </w:rPr>
              <w:t>]</w:t>
            </w:r>
          </w:p>
        </w:tc>
      </w:tr>
      <w:tr w:rsidR="008C54FD" w:rsidRPr="00C020F6" w:rsidTr="00AF7658">
        <w:trPr>
          <w:trHeight w:hRule="exact" w:val="895"/>
        </w:trPr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2404" w:right="2404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2404" w:right="2404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3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Fluorescencyjny</w:t>
            </w:r>
          </w:p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3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Żółto-zielony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Niebieski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2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Biały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2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Czerwony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0,20°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76" w:right="376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5°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300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0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94" w:right="19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350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0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60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76" w:right="376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30°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150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0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94" w:right="19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0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25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76" w:right="376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45°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33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94" w:right="19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40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7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0,33°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76" w:right="376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5°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80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0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94" w:right="19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0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25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76" w:right="376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30°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60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94" w:right="19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0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10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76" w:right="376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45°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16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94" w:right="19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30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5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0,50°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76" w:right="376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5°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50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94" w:right="19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110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0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20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2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76" w:right="376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30°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20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94" w:right="19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60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0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10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76" w:right="376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45°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9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2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94" w:right="19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20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2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3,6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1,00°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76" w:right="376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5°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8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2,5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141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76" w:right="376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30°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6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right="-45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1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76" w:right="376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45°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2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w w:val="99"/>
                <w:sz w:val="20"/>
                <w:lang w:eastAsia="pl-PL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-</w:t>
            </w:r>
          </w:p>
        </w:tc>
      </w:tr>
      <w:tr w:rsidR="008C54FD" w:rsidRPr="00C020F6" w:rsidTr="00AF7658">
        <w:trPr>
          <w:trHeight w:hRule="exact" w:val="956"/>
        </w:trPr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 xml:space="preserve">Dopuszczalne zmniejszenie wartości w okresie gwarantowanej trwałości 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50%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20%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20%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3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20%</w:t>
            </w:r>
          </w:p>
        </w:tc>
      </w:tr>
    </w:tbl>
    <w:p w:rsidR="008C54FD" w:rsidRPr="00C020F6" w:rsidRDefault="008C54FD" w:rsidP="00C020F6">
      <w:pPr>
        <w:spacing w:after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:rsidR="008C54FD" w:rsidRPr="00C020F6" w:rsidRDefault="008C54FD" w:rsidP="00C020F6">
      <w:pPr>
        <w:spacing w:after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:rsidR="008C54FD" w:rsidRPr="00C020F6" w:rsidRDefault="008C54FD" w:rsidP="00C020F6">
      <w:pPr>
        <w:tabs>
          <w:tab w:val="left" w:pos="360"/>
        </w:tabs>
        <w:spacing w:after="0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b/>
          <w:sz w:val="20"/>
          <w:u w:val="single"/>
          <w:lang w:eastAsia="pl-PL"/>
        </w:rPr>
        <w:lastRenderedPageBreak/>
        <w:t xml:space="preserve">1.2 Barwa i współczynnik luminancji </w:t>
      </w:r>
      <w:r w:rsidRPr="00C020F6">
        <w:rPr>
          <w:rFonts w:ascii="Arial" w:hAnsi="Arial" w:cs="Arial"/>
          <w:b/>
          <w:sz w:val="20"/>
          <w:u w:val="single"/>
          <w:lang w:eastAsia="pl-PL"/>
        </w:rPr>
        <w:sym w:font="Symbol" w:char="F062"/>
      </w:r>
      <w:r w:rsidRPr="00C020F6">
        <w:rPr>
          <w:rFonts w:ascii="Arial" w:hAnsi="Arial" w:cs="Arial"/>
          <w:sz w:val="20"/>
          <w:lang w:eastAsia="pl-PL"/>
        </w:rPr>
        <w:t xml:space="preserve"> (Metoda badań zgodna z CIE 15:2004 - źródło światła D</w:t>
      </w:r>
      <w:r w:rsidRPr="00C020F6">
        <w:rPr>
          <w:rFonts w:ascii="Arial" w:hAnsi="Arial" w:cs="Arial"/>
          <w:sz w:val="20"/>
          <w:vertAlign w:val="subscript"/>
          <w:lang w:eastAsia="pl-PL"/>
        </w:rPr>
        <w:t>65</w:t>
      </w:r>
      <w:r w:rsidRPr="00C020F6">
        <w:rPr>
          <w:rFonts w:ascii="Arial" w:hAnsi="Arial" w:cs="Arial"/>
          <w:sz w:val="20"/>
          <w:lang w:eastAsia="pl-PL"/>
        </w:rPr>
        <w:t>, obserwator normalny CIE 2°, geometria pomiaru 45a/0. Wynikiem końcowym jest wartość średnia z 3 pomiarów)</w:t>
      </w:r>
    </w:p>
    <w:p w:rsidR="008C54FD" w:rsidRPr="00C020F6" w:rsidRDefault="008C54FD" w:rsidP="00C020F6">
      <w:pPr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lang w:eastAsia="pl-PL"/>
        </w:rPr>
      </w:pPr>
    </w:p>
    <w:tbl>
      <w:tblPr>
        <w:tblW w:w="9921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760"/>
        <w:gridCol w:w="761"/>
        <w:gridCol w:w="763"/>
        <w:gridCol w:w="761"/>
        <w:gridCol w:w="763"/>
        <w:gridCol w:w="761"/>
        <w:gridCol w:w="763"/>
        <w:gridCol w:w="761"/>
      </w:tblGrid>
      <w:tr w:rsidR="008C54FD" w:rsidRPr="00C020F6" w:rsidTr="00AF7658">
        <w:trPr>
          <w:trHeight w:hRule="exact" w:val="770"/>
        </w:trPr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5" w:right="161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Barwa</w:t>
            </w:r>
          </w:p>
        </w:tc>
        <w:tc>
          <w:tcPr>
            <w:tcW w:w="765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2065" w:right="2061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Współrzędne trójchromatyczne</w:t>
            </w:r>
          </w:p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right="138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(</w:t>
            </w:r>
            <w:proofErr w:type="spellStart"/>
            <w:r w:rsidRPr="00C020F6">
              <w:rPr>
                <w:rFonts w:ascii="Arial" w:hAnsi="Arial" w:cs="Arial"/>
                <w:sz w:val="20"/>
                <w:lang w:eastAsia="pl-PL"/>
              </w:rPr>
              <w:t>Iluminant</w:t>
            </w:r>
            <w:proofErr w:type="spellEnd"/>
            <w:r w:rsidRPr="00C020F6">
              <w:rPr>
                <w:rFonts w:ascii="Arial" w:hAnsi="Arial" w:cs="Arial"/>
                <w:sz w:val="20"/>
                <w:lang w:eastAsia="pl-PL"/>
              </w:rPr>
              <w:t xml:space="preserve"> D</w:t>
            </w:r>
            <w:r w:rsidRPr="00C020F6">
              <w:rPr>
                <w:rFonts w:ascii="Arial" w:hAnsi="Arial" w:cs="Arial"/>
                <w:sz w:val="20"/>
                <w:vertAlign w:val="subscript"/>
                <w:lang w:eastAsia="pl-PL"/>
              </w:rPr>
              <w:t>65</w:t>
            </w:r>
            <w:r w:rsidRPr="00C020F6">
              <w:rPr>
                <w:rFonts w:ascii="Arial" w:hAnsi="Arial" w:cs="Arial"/>
                <w:sz w:val="20"/>
                <w:lang w:eastAsia="pl-PL"/>
              </w:rPr>
              <w:t>, obserwator CIE 2°, geometria pomiaru 45/0)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2065" w:right="2061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2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Współczynnik luminancji</w:t>
            </w:r>
          </w:p>
        </w:tc>
        <w:tc>
          <w:tcPr>
            <w:tcW w:w="15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2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1</w:t>
            </w: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2</w:t>
            </w: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3</w:t>
            </w: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4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x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y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2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x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y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2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x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y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2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x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y</w:t>
            </w:r>
          </w:p>
        </w:tc>
      </w:tr>
      <w:tr w:rsidR="008C54FD" w:rsidRPr="00C020F6" w:rsidTr="00AF7658">
        <w:trPr>
          <w:trHeight w:hRule="exact" w:val="626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13" w:right="11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Fluorescencyjny</w:t>
            </w:r>
          </w:p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5" w:right="321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Żółto-zielony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≥ 0,45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0,375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0,620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7" w:right="87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0,460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0,532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7" w:right="87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0,398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0,450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7" w:right="87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0,350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0,508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5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Niebieski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≥ 0,01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4" w:right="8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0,065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4" w:right="8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0,216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7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0,190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4" w:right="8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0,255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7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0,245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5" w:right="8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0,210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7" w:right="87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0,144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5" w:right="8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0,030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5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Biały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≥ 0,17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0,285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3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0,325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7" w:right="87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0,335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3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0,375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7" w:right="86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0,355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3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0,355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7" w:right="86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0,305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2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0,305</w:t>
            </w:r>
          </w:p>
        </w:tc>
      </w:tr>
      <w:tr w:rsidR="008C54FD" w:rsidRPr="00C020F6" w:rsidTr="00AF7658">
        <w:trPr>
          <w:trHeight w:hRule="exact" w:val="35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105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Czerwony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≥ 0,05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0,550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0,358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7" w:right="87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0,640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0,365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7" w:right="87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0,735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0,265</w:t>
            </w: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7" w:right="87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0,660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4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0,233</w:t>
            </w:r>
          </w:p>
        </w:tc>
      </w:tr>
      <w:tr w:rsidR="008C54FD" w:rsidRPr="00C020F6" w:rsidTr="00AF7658">
        <w:trPr>
          <w:trHeight w:hRule="exact" w:val="500"/>
        </w:trPr>
        <w:tc>
          <w:tcPr>
            <w:tcW w:w="9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4FD" w:rsidRPr="00C020F6" w:rsidRDefault="008C54FD" w:rsidP="00C020F6">
            <w:pPr>
              <w:kinsoku w:val="0"/>
              <w:overflowPunct w:val="0"/>
              <w:autoSpaceDE w:val="0"/>
              <w:autoSpaceDN w:val="0"/>
              <w:adjustRightInd w:val="0"/>
              <w:spacing w:after="0"/>
              <w:ind w:left="86" w:right="82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UWAGA: Punkty pola tolerancji leżące na krzywej barw (</w:t>
            </w:r>
            <w:proofErr w:type="spellStart"/>
            <w:r w:rsidRPr="00C020F6">
              <w:rPr>
                <w:rFonts w:ascii="Arial" w:hAnsi="Arial" w:cs="Arial"/>
                <w:sz w:val="20"/>
                <w:lang w:eastAsia="pl-PL"/>
              </w:rPr>
              <w:t>spectral</w:t>
            </w:r>
            <w:proofErr w:type="spellEnd"/>
            <w:r w:rsidRPr="00C020F6">
              <w:rPr>
                <w:rFonts w:ascii="Arial" w:hAnsi="Arial" w:cs="Arial"/>
                <w:sz w:val="20"/>
                <w:lang w:eastAsia="pl-PL"/>
              </w:rPr>
              <w:t xml:space="preserve"> </w:t>
            </w:r>
            <w:proofErr w:type="spellStart"/>
            <w:r w:rsidRPr="00C020F6">
              <w:rPr>
                <w:rFonts w:ascii="Arial" w:hAnsi="Arial" w:cs="Arial"/>
                <w:sz w:val="20"/>
                <w:lang w:eastAsia="pl-PL"/>
              </w:rPr>
              <w:t>locus</w:t>
            </w:r>
            <w:proofErr w:type="spellEnd"/>
            <w:r w:rsidRPr="00C020F6">
              <w:rPr>
                <w:rFonts w:ascii="Arial" w:hAnsi="Arial" w:cs="Arial"/>
                <w:sz w:val="20"/>
                <w:lang w:eastAsia="pl-PL"/>
              </w:rPr>
              <w:t>), łączy ta krzywa, a nie linia prosta</w:t>
            </w:r>
          </w:p>
        </w:tc>
      </w:tr>
    </w:tbl>
    <w:p w:rsidR="008C54FD" w:rsidRPr="00C020F6" w:rsidRDefault="008C54FD" w:rsidP="00C020F6">
      <w:pPr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 xml:space="preserve">Wymagania dla barwy powinny być spełnione w całym okresie eksploatacji pojazdu. </w:t>
      </w:r>
    </w:p>
    <w:p w:rsidR="008C54FD" w:rsidRPr="00C020F6" w:rsidRDefault="008C54FD" w:rsidP="00C020F6">
      <w:pPr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W czasie trwania gwarancji producenta, w przypadku stwierdzenia widocznych zmian barwy lub uszkodzeń powierzchni folii należy wykonać pomiary kontrolne.</w:t>
      </w:r>
    </w:p>
    <w:p w:rsidR="004400A4" w:rsidRDefault="004400A4" w:rsidP="00C020F6">
      <w:pPr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:rsidR="008C54FD" w:rsidRPr="00C020F6" w:rsidRDefault="008C54FD" w:rsidP="00C020F6">
      <w:pPr>
        <w:tabs>
          <w:tab w:val="left" w:pos="-1312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397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807"/>
        </w:tabs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b/>
          <w:sz w:val="20"/>
          <w:u w:val="single"/>
          <w:lang w:eastAsia="pl-PL"/>
        </w:rPr>
        <w:t xml:space="preserve">2. Zakres badań </w:t>
      </w:r>
      <w:proofErr w:type="spellStart"/>
      <w:r w:rsidRPr="00C020F6">
        <w:rPr>
          <w:rFonts w:ascii="Arial" w:hAnsi="Arial" w:cs="Arial"/>
          <w:b/>
          <w:sz w:val="20"/>
          <w:u w:val="single"/>
          <w:lang w:eastAsia="pl-PL"/>
        </w:rPr>
        <w:t>narażeniowych</w:t>
      </w:r>
      <w:proofErr w:type="spellEnd"/>
      <w:r w:rsidRPr="00C020F6">
        <w:rPr>
          <w:rFonts w:ascii="Arial" w:hAnsi="Arial" w:cs="Arial"/>
          <w:b/>
          <w:sz w:val="28"/>
          <w:u w:val="single"/>
          <w:lang w:eastAsia="pl-PL"/>
        </w:rPr>
        <w:t xml:space="preserve"> </w:t>
      </w:r>
    </w:p>
    <w:p w:rsidR="008C54FD" w:rsidRPr="00C020F6" w:rsidRDefault="008C54FD" w:rsidP="00C020F6">
      <w:pPr>
        <w:tabs>
          <w:tab w:val="num" w:pos="851"/>
        </w:tabs>
        <w:autoSpaceDE w:val="0"/>
        <w:autoSpaceDN w:val="0"/>
        <w:adjustRightInd w:val="0"/>
        <w:spacing w:after="0"/>
        <w:ind w:right="139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sprawdzenie odporności na działanie substancji chemicznych</w:t>
      </w:r>
    </w:p>
    <w:p w:rsidR="008C54FD" w:rsidRPr="00C020F6" w:rsidRDefault="008C54FD" w:rsidP="00C020F6">
      <w:pPr>
        <w:tabs>
          <w:tab w:val="num" w:pos="851"/>
        </w:tabs>
        <w:autoSpaceDE w:val="0"/>
        <w:autoSpaceDN w:val="0"/>
        <w:adjustRightInd w:val="0"/>
        <w:spacing w:after="0"/>
        <w:ind w:right="139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 xml:space="preserve">- sprawdzenie odporności na działanie mgły solnej </w:t>
      </w:r>
    </w:p>
    <w:p w:rsidR="008C54FD" w:rsidRPr="00C020F6" w:rsidRDefault="008C54FD" w:rsidP="00C020F6">
      <w:pPr>
        <w:tabs>
          <w:tab w:val="num" w:pos="851"/>
        </w:tabs>
        <w:autoSpaceDE w:val="0"/>
        <w:autoSpaceDN w:val="0"/>
        <w:adjustRightInd w:val="0"/>
        <w:spacing w:after="0"/>
        <w:ind w:right="139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 xml:space="preserve">- sprawdzenie odporności na działanie promieni świetlnych </w:t>
      </w:r>
    </w:p>
    <w:p w:rsidR="008C54FD" w:rsidRPr="00C020F6" w:rsidRDefault="008C54FD" w:rsidP="00C020F6">
      <w:pPr>
        <w:tabs>
          <w:tab w:val="num" w:pos="851"/>
        </w:tabs>
        <w:autoSpaceDE w:val="0"/>
        <w:autoSpaceDN w:val="0"/>
        <w:adjustRightInd w:val="0"/>
        <w:spacing w:after="0"/>
        <w:ind w:right="139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sprawdzenie odporności na ścieranie</w:t>
      </w:r>
    </w:p>
    <w:p w:rsidR="008C54FD" w:rsidRPr="00C020F6" w:rsidRDefault="008C54FD" w:rsidP="00C020F6">
      <w:pPr>
        <w:tabs>
          <w:tab w:val="num" w:pos="851"/>
        </w:tabs>
        <w:autoSpaceDE w:val="0"/>
        <w:autoSpaceDN w:val="0"/>
        <w:adjustRightInd w:val="0"/>
        <w:spacing w:after="0"/>
        <w:ind w:right="139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sprawdzenie odporności na działanie temperatury</w:t>
      </w:r>
    </w:p>
    <w:p w:rsidR="008C54FD" w:rsidRPr="00C020F6" w:rsidRDefault="008C54FD" w:rsidP="00C020F6">
      <w:pPr>
        <w:tabs>
          <w:tab w:val="num" w:pos="851"/>
        </w:tabs>
        <w:autoSpaceDE w:val="0"/>
        <w:autoSpaceDN w:val="0"/>
        <w:adjustRightInd w:val="0"/>
        <w:spacing w:after="0"/>
        <w:ind w:right="139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sprawdzenie przyczepności do podłoża</w:t>
      </w:r>
    </w:p>
    <w:p w:rsidR="008C54FD" w:rsidRPr="00C020F6" w:rsidRDefault="008C54FD" w:rsidP="00C020F6">
      <w:pPr>
        <w:tabs>
          <w:tab w:val="num" w:pos="851"/>
        </w:tabs>
        <w:autoSpaceDE w:val="0"/>
        <w:autoSpaceDN w:val="0"/>
        <w:adjustRightInd w:val="0"/>
        <w:spacing w:after="0"/>
        <w:ind w:right="139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sprawdzenie odporności na ścieranie powłoki / folii odblaskowej / lakieru podczas mycia nadwozia w myjni automatycznej</w:t>
      </w:r>
    </w:p>
    <w:p w:rsidR="008C54FD" w:rsidRPr="00C020F6" w:rsidRDefault="008C54FD" w:rsidP="00C020F6">
      <w:pPr>
        <w:tabs>
          <w:tab w:val="num" w:pos="851"/>
        </w:tabs>
        <w:autoSpaceDE w:val="0"/>
        <w:autoSpaceDN w:val="0"/>
        <w:adjustRightInd w:val="0"/>
        <w:spacing w:after="0"/>
        <w:ind w:right="139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sprawdzenie odporności na uderzenia drobnymi kamieniami</w:t>
      </w:r>
    </w:p>
    <w:p w:rsidR="008C54FD" w:rsidRPr="00C020F6" w:rsidRDefault="008C54FD" w:rsidP="00C020F6">
      <w:pPr>
        <w:tabs>
          <w:tab w:val="num" w:pos="851"/>
        </w:tabs>
        <w:autoSpaceDE w:val="0"/>
        <w:autoSpaceDN w:val="0"/>
        <w:adjustRightInd w:val="0"/>
        <w:spacing w:after="0"/>
        <w:ind w:right="139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sprawdzenie odporności na penetrację krawędzi folii odblaskowej</w:t>
      </w:r>
    </w:p>
    <w:p w:rsidR="008C54FD" w:rsidRPr="00C020F6" w:rsidRDefault="008C54FD" w:rsidP="00C020F6">
      <w:pPr>
        <w:tabs>
          <w:tab w:val="num" w:pos="851"/>
        </w:tabs>
        <w:autoSpaceDE w:val="0"/>
        <w:autoSpaceDN w:val="0"/>
        <w:adjustRightInd w:val="0"/>
        <w:spacing w:after="0"/>
        <w:ind w:right="139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Do badań folii odblaskowych danej barwy należy dostarczyć próbki folii naklejonych na płaskie lakierowane podłoże z blachy stalowej (typowe materiały stosowane do produkcji nadwozia pojazdów):</w:t>
      </w:r>
    </w:p>
    <w:p w:rsidR="008C54FD" w:rsidRPr="00C020F6" w:rsidRDefault="008C54FD" w:rsidP="00C020F6">
      <w:pPr>
        <w:tabs>
          <w:tab w:val="num" w:pos="851"/>
        </w:tabs>
        <w:autoSpaceDE w:val="0"/>
        <w:autoSpaceDN w:val="0"/>
        <w:adjustRightInd w:val="0"/>
        <w:spacing w:after="0"/>
        <w:ind w:right="139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- 9 szt. próbek o wymiarach 10cm x 10cm,</w:t>
      </w:r>
    </w:p>
    <w:p w:rsidR="008C54FD" w:rsidRPr="00C020F6" w:rsidRDefault="008C54FD" w:rsidP="00C020F6">
      <w:pPr>
        <w:tabs>
          <w:tab w:val="num" w:pos="851"/>
        </w:tabs>
        <w:autoSpaceDE w:val="0"/>
        <w:autoSpaceDN w:val="0"/>
        <w:adjustRightInd w:val="0"/>
        <w:spacing w:after="0"/>
        <w:ind w:right="139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 xml:space="preserve">- 3 szt. o wymiarach 10cm x 2,5cm, </w:t>
      </w:r>
    </w:p>
    <w:p w:rsidR="008C54FD" w:rsidRPr="00C020F6" w:rsidRDefault="008C54FD" w:rsidP="00C020F6">
      <w:pPr>
        <w:tabs>
          <w:tab w:val="num" w:pos="851"/>
        </w:tabs>
        <w:autoSpaceDE w:val="0"/>
        <w:autoSpaceDN w:val="0"/>
        <w:adjustRightInd w:val="0"/>
        <w:spacing w:after="0"/>
        <w:ind w:right="139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- 1 szt. o wymiarach 12cm x 12cm przygotowaną wg p.2.9.do badania penetracji krawędzi.</w:t>
      </w:r>
    </w:p>
    <w:p w:rsidR="008C54FD" w:rsidRPr="00C020F6" w:rsidRDefault="008C54FD" w:rsidP="00C020F6">
      <w:pPr>
        <w:tabs>
          <w:tab w:val="num" w:pos="851"/>
        </w:tabs>
        <w:autoSpaceDE w:val="0"/>
        <w:autoSpaceDN w:val="0"/>
        <w:adjustRightInd w:val="0"/>
        <w:spacing w:after="0"/>
        <w:ind w:right="139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 xml:space="preserve">Wyniki pomiarów współczynnika odblasku po narażeniu, w geometrii ograniczonej </w:t>
      </w:r>
      <w:r w:rsidRPr="00C020F6">
        <w:rPr>
          <w:rFonts w:ascii="Arial" w:hAnsi="Arial" w:cs="Arial"/>
          <w:sz w:val="20"/>
          <w:lang w:eastAsia="pl-PL"/>
        </w:rPr>
        <w:sym w:font="Symbol" w:char="F061"/>
      </w:r>
      <w:r w:rsidRPr="00C020F6">
        <w:rPr>
          <w:rFonts w:ascii="Arial" w:hAnsi="Arial" w:cs="Arial"/>
          <w:sz w:val="20"/>
          <w:lang w:eastAsia="pl-PL"/>
        </w:rPr>
        <w:t xml:space="preserve">=0,33º, </w:t>
      </w:r>
      <w:r w:rsidRPr="00C020F6">
        <w:rPr>
          <w:rFonts w:ascii="Arial" w:hAnsi="Arial" w:cs="Arial"/>
          <w:sz w:val="20"/>
          <w:lang w:eastAsia="pl-PL"/>
        </w:rPr>
        <w:sym w:font="Symbol" w:char="F062"/>
      </w:r>
      <w:r w:rsidRPr="00C020F6">
        <w:rPr>
          <w:rFonts w:ascii="Arial" w:hAnsi="Arial" w:cs="Arial"/>
          <w:sz w:val="20"/>
          <w:lang w:eastAsia="pl-PL"/>
        </w:rPr>
        <w:t>=5º, powinny spełniać wymagania z uwzględnieniem dopuszczalnego zmniejszenia wartości w okresie gwarantowanej trwałości zgodnie z tabelą pkt. 1.1.</w:t>
      </w:r>
    </w:p>
    <w:p w:rsidR="008C54FD" w:rsidRPr="00C020F6" w:rsidRDefault="008C54FD" w:rsidP="00C020F6">
      <w:pPr>
        <w:tabs>
          <w:tab w:val="num" w:pos="851"/>
        </w:tabs>
        <w:autoSpaceDE w:val="0"/>
        <w:autoSpaceDN w:val="0"/>
        <w:adjustRightInd w:val="0"/>
        <w:spacing w:after="0"/>
        <w:ind w:right="139"/>
        <w:jc w:val="both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 xml:space="preserve">Przyczepność folii odblaskowej na krawędziach próbki należy sprawdzić po każdym badaniu odpornościowym. Wymaganie będzie spełnione w przypadku stwierdzenia braku </w:t>
      </w:r>
      <w:proofErr w:type="spellStart"/>
      <w:r w:rsidRPr="00C020F6">
        <w:rPr>
          <w:rFonts w:ascii="Arial" w:hAnsi="Arial" w:cs="Arial"/>
          <w:sz w:val="20"/>
          <w:lang w:eastAsia="pl-PL"/>
        </w:rPr>
        <w:t>delaminacji</w:t>
      </w:r>
      <w:proofErr w:type="spellEnd"/>
      <w:r w:rsidRPr="00C020F6">
        <w:rPr>
          <w:rFonts w:ascii="Arial" w:hAnsi="Arial" w:cs="Arial"/>
          <w:sz w:val="20"/>
          <w:lang w:eastAsia="pl-PL"/>
        </w:rPr>
        <w:t xml:space="preserve"> folii.</w:t>
      </w:r>
    </w:p>
    <w:p w:rsidR="004400A4" w:rsidRDefault="004400A4" w:rsidP="00C020F6">
      <w:pPr>
        <w:spacing w:after="0"/>
        <w:rPr>
          <w:rFonts w:ascii="Arial" w:hAnsi="Arial" w:cs="Arial"/>
          <w:b/>
          <w:u w:val="single"/>
          <w:lang w:eastAsia="pl-PL"/>
        </w:rPr>
      </w:pPr>
    </w:p>
    <w:p w:rsidR="008C54FD" w:rsidRPr="00C020F6" w:rsidRDefault="008C54FD" w:rsidP="00C020F6">
      <w:pPr>
        <w:spacing w:after="0"/>
        <w:rPr>
          <w:rFonts w:ascii="Arial" w:hAnsi="Arial" w:cs="Arial"/>
          <w:b/>
          <w:u w:val="single"/>
          <w:lang w:eastAsia="pl-PL"/>
        </w:rPr>
      </w:pPr>
      <w:r w:rsidRPr="00C020F6">
        <w:rPr>
          <w:rFonts w:ascii="Arial" w:hAnsi="Arial" w:cs="Arial"/>
          <w:b/>
          <w:u w:val="single"/>
          <w:lang w:eastAsia="pl-PL"/>
        </w:rPr>
        <w:t xml:space="preserve">2.1. Sprawdzenie odporności na działanie substancji chemicznych </w:t>
      </w:r>
    </w:p>
    <w:p w:rsidR="008C54FD" w:rsidRPr="00C020F6" w:rsidRDefault="008C54FD" w:rsidP="00C020F6">
      <w:pPr>
        <w:spacing w:after="0"/>
        <w:rPr>
          <w:rFonts w:ascii="Arial" w:hAnsi="Arial" w:cs="Arial"/>
          <w:b/>
          <w:u w:val="single"/>
          <w:lang w:eastAsia="pl-PL"/>
        </w:rPr>
      </w:pPr>
      <w:r w:rsidRPr="00C020F6">
        <w:rPr>
          <w:rFonts w:ascii="Arial" w:hAnsi="Arial" w:cs="Arial"/>
          <w:lang w:eastAsia="pl-PL"/>
        </w:rPr>
        <w:t xml:space="preserve">Próbki poddane ośmiogodzinnemu działaniu 10% wodnego roztworu środka do mycia nadwozi. Następnie te same próbki poddać 1 minutowemu działaniu paliwa wzorcowego. Po próbie sprawdzić wystąpienie spękań, złuszczeń, pomarszczeń, </w:t>
      </w:r>
      <w:proofErr w:type="spellStart"/>
      <w:r w:rsidRPr="00C020F6">
        <w:rPr>
          <w:rFonts w:ascii="Arial" w:hAnsi="Arial" w:cs="Arial"/>
          <w:lang w:eastAsia="pl-PL"/>
        </w:rPr>
        <w:t>spęcherzeń</w:t>
      </w:r>
      <w:proofErr w:type="spellEnd"/>
      <w:r w:rsidRPr="00C020F6">
        <w:rPr>
          <w:rFonts w:ascii="Arial" w:hAnsi="Arial" w:cs="Arial"/>
          <w:lang w:eastAsia="pl-PL"/>
        </w:rPr>
        <w:t xml:space="preserve">, korozji lub widocznych zmian barw powierzchni badanych folii. Wykonać pomiary powierzchniowego współczynnika odblasku (geometria ograniczona </w:t>
      </w:r>
      <w:r w:rsidRPr="00C020F6">
        <w:rPr>
          <w:rFonts w:ascii="Arial" w:hAnsi="Arial" w:cs="Arial"/>
          <w:lang w:eastAsia="pl-PL"/>
        </w:rPr>
        <w:sym w:font="Symbol" w:char="F061"/>
      </w:r>
      <w:r w:rsidRPr="00C020F6">
        <w:rPr>
          <w:rFonts w:ascii="Arial" w:hAnsi="Arial" w:cs="Arial"/>
          <w:lang w:eastAsia="pl-PL"/>
        </w:rPr>
        <w:t xml:space="preserve">=0,33º </w:t>
      </w:r>
      <w:r w:rsidRPr="00C020F6">
        <w:rPr>
          <w:rFonts w:ascii="Arial" w:hAnsi="Arial" w:cs="Arial"/>
          <w:lang w:eastAsia="pl-PL"/>
        </w:rPr>
        <w:sym w:font="Symbol" w:char="F062"/>
      </w:r>
      <w:r w:rsidRPr="00C020F6">
        <w:rPr>
          <w:rFonts w:ascii="Arial" w:hAnsi="Arial" w:cs="Arial"/>
          <w:lang w:eastAsia="pl-PL"/>
        </w:rPr>
        <w:t>=5º).</w:t>
      </w:r>
    </w:p>
    <w:p w:rsidR="008C54FD" w:rsidRPr="00C020F6" w:rsidRDefault="008C54FD" w:rsidP="00C020F6">
      <w:pPr>
        <w:spacing w:after="0"/>
        <w:rPr>
          <w:rFonts w:ascii="Arial" w:hAnsi="Arial" w:cs="Arial"/>
          <w:b/>
          <w:u w:val="single"/>
          <w:lang w:eastAsia="pl-PL"/>
        </w:rPr>
      </w:pPr>
      <w:r w:rsidRPr="00C020F6">
        <w:rPr>
          <w:rFonts w:ascii="Arial" w:hAnsi="Arial" w:cs="Arial"/>
          <w:b/>
          <w:u w:val="single"/>
          <w:lang w:eastAsia="pl-PL"/>
        </w:rPr>
        <w:lastRenderedPageBreak/>
        <w:t xml:space="preserve">2.2. Sprawdzenie odporności na działanie mgły solnej  </w:t>
      </w:r>
    </w:p>
    <w:p w:rsidR="008C54FD" w:rsidRPr="00C020F6" w:rsidRDefault="008C54FD" w:rsidP="00C020F6">
      <w:pPr>
        <w:spacing w:after="0"/>
        <w:rPr>
          <w:rFonts w:ascii="Arial" w:hAnsi="Arial" w:cs="Arial"/>
          <w:b/>
          <w:u w:val="single"/>
          <w:lang w:eastAsia="pl-PL"/>
        </w:rPr>
      </w:pPr>
      <w:r w:rsidRPr="00C020F6">
        <w:rPr>
          <w:rFonts w:ascii="Arial" w:hAnsi="Arial" w:cs="Arial"/>
          <w:lang w:eastAsia="pl-PL"/>
        </w:rPr>
        <w:t xml:space="preserve">Próbki poddane 250 godzinom działania rozpylonego 5 % roztworu wodnego NaCl, w temperaturze </w:t>
      </w:r>
      <w:smartTag w:uri="urn:schemas-microsoft-com:office:smarttags" w:element="metricconverter">
        <w:smartTagPr>
          <w:attr w:name="ProductID" w:val="35ﾰC"/>
        </w:smartTagPr>
        <w:r w:rsidRPr="00C020F6">
          <w:rPr>
            <w:rFonts w:ascii="Arial" w:hAnsi="Arial" w:cs="Arial"/>
            <w:lang w:eastAsia="pl-PL"/>
          </w:rPr>
          <w:t>35°C</w:t>
        </w:r>
      </w:smartTag>
      <w:r w:rsidRPr="00C020F6">
        <w:rPr>
          <w:rFonts w:ascii="Arial" w:hAnsi="Arial" w:cs="Arial"/>
          <w:lang w:eastAsia="pl-PL"/>
        </w:rPr>
        <w:t xml:space="preserve">. Po próbie sprawdzić wystąpienie spękań, złuszczeń, pomarszczeń, śladów korozji, widocznych zmian barwy i innych wad badanych próbek. Wykonać pomiary powierzchniowego współczynnika odblasku (geometria ograniczona </w:t>
      </w:r>
      <w:r w:rsidRPr="00C020F6">
        <w:rPr>
          <w:rFonts w:ascii="Arial" w:hAnsi="Arial" w:cs="Arial"/>
          <w:lang w:eastAsia="pl-PL"/>
        </w:rPr>
        <w:sym w:font="Symbol" w:char="F061"/>
      </w:r>
      <w:r w:rsidRPr="00C020F6">
        <w:rPr>
          <w:rFonts w:ascii="Arial" w:hAnsi="Arial" w:cs="Arial"/>
          <w:lang w:eastAsia="pl-PL"/>
        </w:rPr>
        <w:t xml:space="preserve">=0,33º </w:t>
      </w:r>
      <w:r w:rsidRPr="00C020F6">
        <w:rPr>
          <w:rFonts w:ascii="Arial" w:hAnsi="Arial" w:cs="Arial"/>
          <w:lang w:eastAsia="pl-PL"/>
        </w:rPr>
        <w:sym w:font="Symbol" w:char="F062"/>
      </w:r>
      <w:r w:rsidRPr="00C020F6">
        <w:rPr>
          <w:rFonts w:ascii="Arial" w:hAnsi="Arial" w:cs="Arial"/>
          <w:lang w:eastAsia="pl-PL"/>
        </w:rPr>
        <w:t>=5º).</w:t>
      </w:r>
    </w:p>
    <w:p w:rsidR="008C54FD" w:rsidRPr="00C020F6" w:rsidRDefault="008C54FD" w:rsidP="00C020F6">
      <w:pPr>
        <w:spacing w:after="0"/>
        <w:rPr>
          <w:rFonts w:ascii="Arial" w:hAnsi="Arial" w:cs="Arial"/>
          <w:u w:val="single"/>
          <w:lang w:eastAsia="pl-PL"/>
        </w:rPr>
      </w:pPr>
      <w:r w:rsidRPr="00C020F6">
        <w:rPr>
          <w:rFonts w:ascii="Arial" w:hAnsi="Arial" w:cs="Arial"/>
          <w:lang w:eastAsia="pl-PL"/>
        </w:rPr>
        <w:t>Próbę należy przeprowadzić na materiale nowym oraz na materiale poddanym próbie odporności na uderzenia drobnymi kamieniami.</w:t>
      </w:r>
      <w:r w:rsidRPr="00C020F6">
        <w:rPr>
          <w:rFonts w:ascii="Arial" w:hAnsi="Arial" w:cs="Arial"/>
          <w:u w:val="single"/>
          <w:lang w:eastAsia="pl-PL"/>
        </w:rPr>
        <w:t xml:space="preserve"> </w:t>
      </w:r>
    </w:p>
    <w:p w:rsidR="004400A4" w:rsidRDefault="004400A4" w:rsidP="00C020F6">
      <w:pPr>
        <w:spacing w:after="0"/>
        <w:rPr>
          <w:rFonts w:ascii="Arial" w:hAnsi="Arial" w:cs="Arial"/>
          <w:b/>
          <w:u w:val="single"/>
        </w:rPr>
      </w:pP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b/>
          <w:u w:val="single"/>
        </w:rPr>
        <w:t>2.3 Sprawdzenie odporności na działanie promieni świetlnych</w:t>
      </w:r>
      <w:r w:rsidRPr="00C020F6">
        <w:rPr>
          <w:rFonts w:ascii="Arial" w:hAnsi="Arial" w:cs="Arial"/>
        </w:rPr>
        <w:t xml:space="preserve"> (Metoda badań zgodna</w:t>
      </w:r>
      <w:r w:rsidRPr="00C020F6">
        <w:rPr>
          <w:rFonts w:ascii="Arial" w:hAnsi="Arial" w:cs="Arial"/>
        </w:rPr>
        <w:br/>
      </w:r>
      <w:r w:rsidRPr="00C020F6">
        <w:rPr>
          <w:rFonts w:ascii="Arial" w:hAnsi="Arial" w:cs="Arial"/>
          <w:sz w:val="20"/>
          <w:lang w:eastAsia="pl-PL"/>
        </w:rPr>
        <w:t>z PN-EN ISO 4892-2, metoda A – dla 5 letniej gwarancji trwałości folii czas naświetlania to 1500 h. Parametry próby zamieszczone w Tabeli poniżej:</w:t>
      </w:r>
    </w:p>
    <w:p w:rsidR="008C54FD" w:rsidRPr="00C020F6" w:rsidRDefault="008C54FD" w:rsidP="00C020F6">
      <w:pPr>
        <w:spacing w:after="0"/>
        <w:rPr>
          <w:rFonts w:ascii="Arial" w:hAnsi="Arial" w:cs="Arial"/>
          <w:u w:val="single"/>
          <w:lang w:eastAsia="pl-PL"/>
        </w:rPr>
      </w:pPr>
      <w:r w:rsidRPr="00C020F6">
        <w:rPr>
          <w:rFonts w:ascii="Arial" w:hAnsi="Arial" w:cs="Arial"/>
          <w:lang w:eastAsia="pl-PL"/>
        </w:rPr>
        <w:t>Po próbie wykonać pomiar:</w:t>
      </w: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u w:val="single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</w:t>
      </w:r>
      <w:r w:rsidRPr="00C020F6">
        <w:rPr>
          <w:rFonts w:ascii="Arial" w:hAnsi="Arial" w:cs="Arial"/>
          <w:sz w:val="20"/>
          <w:lang w:eastAsia="pl-PL"/>
        </w:rPr>
        <w:tab/>
        <w:t xml:space="preserve">powierzchniowy współczynnik odblasku (geometria ograniczona </w:t>
      </w:r>
      <w:r w:rsidRPr="00C020F6">
        <w:rPr>
          <w:rFonts w:ascii="Arial" w:hAnsi="Arial" w:cs="Arial"/>
          <w:sz w:val="20"/>
          <w:lang w:eastAsia="pl-PL"/>
        </w:rPr>
        <w:sym w:font="Symbol" w:char="F061"/>
      </w:r>
      <w:r w:rsidRPr="00C020F6">
        <w:rPr>
          <w:rFonts w:ascii="Arial" w:hAnsi="Arial" w:cs="Arial"/>
          <w:sz w:val="20"/>
          <w:lang w:eastAsia="pl-PL"/>
        </w:rPr>
        <w:t xml:space="preserve">=0,33º </w:t>
      </w:r>
      <w:r w:rsidRPr="00C020F6">
        <w:rPr>
          <w:rFonts w:ascii="Arial" w:hAnsi="Arial" w:cs="Arial"/>
          <w:sz w:val="20"/>
          <w:lang w:eastAsia="pl-PL"/>
        </w:rPr>
        <w:sym w:font="Symbol" w:char="F062"/>
      </w:r>
      <w:r w:rsidRPr="00C020F6">
        <w:rPr>
          <w:rFonts w:ascii="Arial" w:hAnsi="Arial" w:cs="Arial"/>
          <w:sz w:val="20"/>
          <w:lang w:eastAsia="pl-PL"/>
        </w:rPr>
        <w:t>=5º).</w:t>
      </w: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</w:t>
      </w:r>
      <w:r w:rsidRPr="00C020F6">
        <w:rPr>
          <w:rFonts w:ascii="Arial" w:hAnsi="Arial" w:cs="Arial"/>
          <w:sz w:val="20"/>
          <w:lang w:eastAsia="pl-PL"/>
        </w:rPr>
        <w:tab/>
        <w:t>współrzędne trójchromatyczne i współczynnik luminancji (spełnione wymaganie jak dla materiału nowego)</w:t>
      </w:r>
    </w:p>
    <w:p w:rsidR="008C54FD" w:rsidRPr="00C020F6" w:rsidRDefault="008C54FD" w:rsidP="00C020F6">
      <w:pPr>
        <w:spacing w:after="0"/>
        <w:rPr>
          <w:rFonts w:ascii="Arial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C54FD" w:rsidRPr="00C020F6" w:rsidTr="00AF7658">
        <w:tc>
          <w:tcPr>
            <w:tcW w:w="3020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Parametry ekspozycji próbek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Lampy chłodzone powietrzem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Lampy chłodzone wodą</w:t>
            </w:r>
          </w:p>
        </w:tc>
      </w:tr>
      <w:tr w:rsidR="008C54FD" w:rsidRPr="00C020F6" w:rsidTr="00AF7658">
        <w:tc>
          <w:tcPr>
            <w:tcW w:w="3020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Cykl światło/ciemność/mgła wodna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Ciągłe naświetlanie, z ekspozycją próbek na mgłę wodną przez 18min. co dwie godziny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Ciągłe naświetlanie, z ekspozycją próbek na mgłę wodną przez 18min. co dwie godziny</w:t>
            </w:r>
          </w:p>
        </w:tc>
      </w:tr>
      <w:tr w:rsidR="008C54FD" w:rsidRPr="00C020F6" w:rsidTr="00AF7658">
        <w:tc>
          <w:tcPr>
            <w:tcW w:w="3020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val="en-US" w:eastAsia="pl-PL"/>
              </w:rPr>
            </w:pPr>
            <w:proofErr w:type="spellStart"/>
            <w:r w:rsidRPr="00C020F6">
              <w:rPr>
                <w:rFonts w:ascii="Arial" w:hAnsi="Arial" w:cs="Arial"/>
                <w:sz w:val="20"/>
                <w:lang w:val="en-US" w:eastAsia="pl-PL"/>
              </w:rPr>
              <w:t>Temperatura</w:t>
            </w:r>
            <w:proofErr w:type="spellEnd"/>
            <w:r w:rsidRPr="00C020F6">
              <w:rPr>
                <w:rFonts w:ascii="Arial" w:hAnsi="Arial" w:cs="Arial"/>
                <w:sz w:val="20"/>
                <w:lang w:val="en-US" w:eastAsia="pl-PL"/>
              </w:rPr>
              <w:t xml:space="preserve"> BST (Black Standard Thermometer)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(65 ± 3)⁰C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(65 ± 3)⁰C</w:t>
            </w:r>
          </w:p>
        </w:tc>
      </w:tr>
      <w:tr w:rsidR="008C54FD" w:rsidRPr="00C020F6" w:rsidTr="00AF7658">
        <w:tc>
          <w:tcPr>
            <w:tcW w:w="3020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Wilgotność względna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(50 ± 5)%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(50 ± 5)%</w:t>
            </w:r>
          </w:p>
        </w:tc>
      </w:tr>
      <w:tr w:rsidR="008C54FD" w:rsidRPr="00C020F6" w:rsidTr="00AF7658">
        <w:tc>
          <w:tcPr>
            <w:tcW w:w="9062" w:type="dxa"/>
            <w:gridSpan w:val="3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Napromieniowanie W/m</w:t>
            </w:r>
            <w:r w:rsidRPr="00C020F6">
              <w:rPr>
                <w:rFonts w:ascii="Arial" w:hAnsi="Arial" w:cs="Arial"/>
                <w:sz w:val="20"/>
                <w:vertAlign w:val="superscript"/>
                <w:lang w:eastAsia="pl-PL"/>
              </w:rPr>
              <w:t>2</w:t>
            </w:r>
          </w:p>
        </w:tc>
      </w:tr>
      <w:tr w:rsidR="008C54FD" w:rsidRPr="00C020F6" w:rsidTr="00AF7658">
        <w:tc>
          <w:tcPr>
            <w:tcW w:w="3020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 xml:space="preserve">Dla promieniowania w przedziale 300÷400 </w:t>
            </w:r>
            <w:proofErr w:type="spellStart"/>
            <w:r w:rsidRPr="00C020F6">
              <w:rPr>
                <w:rFonts w:ascii="Arial" w:hAnsi="Arial" w:cs="Arial"/>
                <w:sz w:val="20"/>
                <w:lang w:eastAsia="pl-PL"/>
              </w:rPr>
              <w:t>nm</w:t>
            </w:r>
            <w:proofErr w:type="spellEnd"/>
          </w:p>
        </w:tc>
        <w:tc>
          <w:tcPr>
            <w:tcW w:w="3021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60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60</w:t>
            </w:r>
          </w:p>
        </w:tc>
      </w:tr>
      <w:tr w:rsidR="008C54FD" w:rsidRPr="00C020F6" w:rsidTr="00AF7658">
        <w:tc>
          <w:tcPr>
            <w:tcW w:w="3020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 xml:space="preserve">Dla promieniowania w przedziale 300÷800 </w:t>
            </w:r>
            <w:proofErr w:type="spellStart"/>
            <w:r w:rsidRPr="00C020F6">
              <w:rPr>
                <w:rFonts w:ascii="Arial" w:hAnsi="Arial" w:cs="Arial"/>
                <w:sz w:val="20"/>
                <w:lang w:eastAsia="pl-PL"/>
              </w:rPr>
              <w:t>nm</w:t>
            </w:r>
            <w:proofErr w:type="spellEnd"/>
          </w:p>
        </w:tc>
        <w:tc>
          <w:tcPr>
            <w:tcW w:w="3021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550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8C54FD" w:rsidRPr="00C020F6" w:rsidRDefault="008C54FD" w:rsidP="00C020F6">
            <w:pPr>
              <w:spacing w:after="0"/>
              <w:ind w:right="142"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630</w:t>
            </w:r>
          </w:p>
        </w:tc>
      </w:tr>
    </w:tbl>
    <w:p w:rsidR="004400A4" w:rsidRDefault="004400A4" w:rsidP="00C020F6">
      <w:pPr>
        <w:spacing w:after="0"/>
        <w:rPr>
          <w:rFonts w:ascii="Arial" w:hAnsi="Arial" w:cs="Arial"/>
          <w:b/>
          <w:u w:val="single"/>
          <w:lang w:eastAsia="pl-PL"/>
        </w:rPr>
      </w:pPr>
    </w:p>
    <w:p w:rsidR="008C54FD" w:rsidRPr="00C020F6" w:rsidRDefault="008C54FD" w:rsidP="00C020F6">
      <w:pPr>
        <w:spacing w:after="0"/>
        <w:rPr>
          <w:rFonts w:ascii="Arial" w:hAnsi="Arial" w:cs="Arial"/>
          <w:b/>
          <w:u w:val="single"/>
          <w:lang w:eastAsia="pl-PL"/>
        </w:rPr>
      </w:pPr>
      <w:r w:rsidRPr="00C020F6">
        <w:rPr>
          <w:rFonts w:ascii="Arial" w:hAnsi="Arial" w:cs="Arial"/>
          <w:b/>
          <w:u w:val="single"/>
          <w:lang w:eastAsia="pl-PL"/>
        </w:rPr>
        <w:t xml:space="preserve">2.4. Sprawdzenie odporności na ścieranie </w:t>
      </w:r>
    </w:p>
    <w:p w:rsidR="008C54FD" w:rsidRPr="00C020F6" w:rsidRDefault="008C54FD" w:rsidP="00C020F6">
      <w:pPr>
        <w:spacing w:after="0"/>
        <w:rPr>
          <w:rFonts w:ascii="Arial" w:hAnsi="Arial" w:cs="Arial"/>
          <w:lang w:eastAsia="pl-PL"/>
        </w:rPr>
      </w:pPr>
      <w:r w:rsidRPr="00C020F6">
        <w:rPr>
          <w:rFonts w:ascii="Arial" w:hAnsi="Arial" w:cs="Arial"/>
          <w:lang w:eastAsia="pl-PL"/>
        </w:rPr>
        <w:t xml:space="preserve">Próbę wykonujemy przy pomocy piasku kwarcowego o średnicy ziarna 0,1 ÷0,2 µm. Materiał ścierny powinien być przesypywany przez gładką wewnątrz, pionową rurę o długości 1 m i wymiarach wewnętrznych 80 x 110 mm. Badana próbka powinna być pochylona pod kątek 45° względem otworu wylotowego rury. Na próbkę należy wysypać równomiernie 10 kg materiału ściernego. Po próbie należy zmierzyć wartości powierzchniowego współczynnika odblasku (geometria ograniczona </w:t>
      </w:r>
      <w:r w:rsidRPr="00C020F6">
        <w:rPr>
          <w:rFonts w:ascii="Arial" w:hAnsi="Arial" w:cs="Arial"/>
          <w:lang w:eastAsia="pl-PL"/>
        </w:rPr>
        <w:sym w:font="Symbol" w:char="F061"/>
      </w:r>
      <w:r w:rsidRPr="00C020F6">
        <w:rPr>
          <w:rFonts w:ascii="Arial" w:hAnsi="Arial" w:cs="Arial"/>
          <w:lang w:eastAsia="pl-PL"/>
        </w:rPr>
        <w:t xml:space="preserve">=0,33º </w:t>
      </w:r>
      <w:r w:rsidRPr="00C020F6">
        <w:rPr>
          <w:rFonts w:ascii="Arial" w:hAnsi="Arial" w:cs="Arial"/>
          <w:lang w:eastAsia="pl-PL"/>
        </w:rPr>
        <w:sym w:font="Symbol" w:char="F062"/>
      </w:r>
      <w:r w:rsidRPr="00C020F6">
        <w:rPr>
          <w:rFonts w:ascii="Arial" w:hAnsi="Arial" w:cs="Arial"/>
          <w:vertAlign w:val="subscript"/>
          <w:lang w:eastAsia="pl-PL"/>
        </w:rPr>
        <w:t>2</w:t>
      </w:r>
      <w:r w:rsidRPr="00C020F6">
        <w:rPr>
          <w:rFonts w:ascii="Arial" w:hAnsi="Arial" w:cs="Arial"/>
          <w:lang w:eastAsia="pl-PL"/>
        </w:rPr>
        <w:t>=5º), wymagana wartość ≥70% wartości przed próbą oraz przyczepność folii na krawędziach próbki.</w:t>
      </w:r>
    </w:p>
    <w:p w:rsidR="004400A4" w:rsidRDefault="004400A4" w:rsidP="00C020F6">
      <w:pPr>
        <w:spacing w:after="0"/>
        <w:rPr>
          <w:rFonts w:ascii="Arial" w:hAnsi="Arial" w:cs="Arial"/>
          <w:b/>
          <w:u w:val="single"/>
          <w:lang w:eastAsia="pl-PL"/>
        </w:rPr>
      </w:pPr>
    </w:p>
    <w:p w:rsidR="008C54FD" w:rsidRPr="00C020F6" w:rsidRDefault="008C54FD" w:rsidP="00C020F6">
      <w:pPr>
        <w:spacing w:after="0"/>
        <w:rPr>
          <w:rFonts w:ascii="Arial" w:hAnsi="Arial" w:cs="Arial"/>
          <w:b/>
          <w:u w:val="single"/>
          <w:lang w:eastAsia="pl-PL"/>
        </w:rPr>
      </w:pPr>
      <w:r w:rsidRPr="00C020F6">
        <w:rPr>
          <w:rFonts w:ascii="Arial" w:hAnsi="Arial" w:cs="Arial"/>
          <w:b/>
          <w:u w:val="single"/>
          <w:lang w:eastAsia="pl-PL"/>
        </w:rPr>
        <w:t xml:space="preserve">2.5. Sprawdzenie odporności na działanie temperatury </w:t>
      </w:r>
    </w:p>
    <w:p w:rsidR="008C54FD" w:rsidRPr="00C020F6" w:rsidRDefault="008C54FD" w:rsidP="00C020F6">
      <w:pPr>
        <w:spacing w:after="0"/>
        <w:rPr>
          <w:rFonts w:ascii="Arial" w:hAnsi="Arial" w:cs="Arial"/>
          <w:lang w:eastAsia="pl-PL"/>
        </w:rPr>
      </w:pPr>
      <w:r w:rsidRPr="00C020F6">
        <w:rPr>
          <w:rFonts w:ascii="Arial" w:hAnsi="Arial" w:cs="Arial"/>
          <w:lang w:eastAsia="pl-PL"/>
        </w:rPr>
        <w:t xml:space="preserve">Sprawdzenie odporności na działanie temperatury powinno być przeprowadzone poprzez zbadanie:  </w:t>
      </w:r>
    </w:p>
    <w:p w:rsidR="008C54FD" w:rsidRPr="004400A4" w:rsidRDefault="008C54FD" w:rsidP="004400A4">
      <w:pPr>
        <w:pStyle w:val="Akapitzlist"/>
        <w:numPr>
          <w:ilvl w:val="0"/>
          <w:numId w:val="72"/>
        </w:numPr>
        <w:spacing w:after="0"/>
        <w:rPr>
          <w:rFonts w:ascii="Arial" w:hAnsi="Arial" w:cs="Arial"/>
          <w:lang w:eastAsia="pl-PL"/>
        </w:rPr>
      </w:pPr>
      <w:r w:rsidRPr="004400A4">
        <w:rPr>
          <w:rFonts w:ascii="Arial" w:hAnsi="Arial" w:cs="Arial"/>
          <w:lang w:eastAsia="pl-PL"/>
        </w:rPr>
        <w:t xml:space="preserve">odporności na działanie podwyższonej temperatury: próbkę należy umieścić w suszarce laboratoryjnej (komorze klimatycznej itp.) i wygrzewać w temperaturze + 70°C przez 12h, sposób zapewniający utrzymywanie się jednakowej temperatury w różnych miejscach próbki. Bezpośrednio po zakończeniu wygrzewania próbkę schłodzić szokowo przez wrzucenie do wody o temperaturze 21ºC ±2ºC, w której należy ją przetrzymać przez 0,5h, aż osiągnie temperaturę wody. Po zakończeniu </w:t>
      </w:r>
      <w:r w:rsidRPr="004400A4">
        <w:rPr>
          <w:rFonts w:ascii="Arial" w:hAnsi="Arial" w:cs="Arial"/>
          <w:lang w:eastAsia="pl-PL"/>
        </w:rPr>
        <w:lastRenderedPageBreak/>
        <w:t>badania próbkę przenosi się w stan spoczynku na 0,5h do temperatury pokojowej (15 ÷ 25)⁰C i wilgotności względnej (15 ÷ 60)%..</w:t>
      </w:r>
    </w:p>
    <w:p w:rsidR="008C54FD" w:rsidRPr="004400A4" w:rsidRDefault="008C54FD" w:rsidP="004400A4">
      <w:pPr>
        <w:pStyle w:val="Akapitzlist"/>
        <w:numPr>
          <w:ilvl w:val="0"/>
          <w:numId w:val="72"/>
        </w:numPr>
        <w:spacing w:after="0"/>
        <w:rPr>
          <w:rFonts w:ascii="Arial" w:hAnsi="Arial" w:cs="Arial"/>
          <w:lang w:eastAsia="pl-PL"/>
        </w:rPr>
      </w:pPr>
      <w:r w:rsidRPr="004400A4">
        <w:rPr>
          <w:rFonts w:ascii="Arial" w:hAnsi="Arial" w:cs="Arial"/>
          <w:lang w:eastAsia="pl-PL"/>
        </w:rPr>
        <w:t xml:space="preserve">odporności na działanie  zmiennych  temperatur:  próbkę należy poddać przemiennemu działaniu wysokiej i niskiej temperatury, a następnie określić i ocenić powstałe ewentualnie w wyniku tego badania zmiany właściwości powłok nawierzchniowych.  Próbę należy przeprowadzić zgodnie z tabelą poniżej.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1843"/>
        <w:gridCol w:w="2409"/>
      </w:tblGrid>
      <w:tr w:rsidR="008C54FD" w:rsidRPr="00C020F6" w:rsidTr="00AF7658">
        <w:tc>
          <w:tcPr>
            <w:tcW w:w="2121" w:type="dxa"/>
            <w:shd w:val="clear" w:color="auto" w:fill="auto"/>
          </w:tcPr>
          <w:p w:rsidR="008C54FD" w:rsidRPr="00C020F6" w:rsidRDefault="008C54FD" w:rsidP="00C020F6">
            <w:pPr>
              <w:spacing w:after="0"/>
              <w:ind w:right="139"/>
              <w:contextualSpacing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Czas trwania testu [h]</w:t>
            </w:r>
          </w:p>
        </w:tc>
        <w:tc>
          <w:tcPr>
            <w:tcW w:w="1843" w:type="dxa"/>
            <w:shd w:val="clear" w:color="auto" w:fill="auto"/>
          </w:tcPr>
          <w:p w:rsidR="008C54FD" w:rsidRPr="00C020F6" w:rsidRDefault="008C54FD" w:rsidP="00C020F6">
            <w:pPr>
              <w:spacing w:after="0"/>
              <w:ind w:right="139"/>
              <w:contextualSpacing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Temperatura [⁰C]</w:t>
            </w:r>
          </w:p>
        </w:tc>
        <w:tc>
          <w:tcPr>
            <w:tcW w:w="2409" w:type="dxa"/>
            <w:shd w:val="clear" w:color="auto" w:fill="auto"/>
          </w:tcPr>
          <w:p w:rsidR="008C54FD" w:rsidRPr="00C020F6" w:rsidRDefault="008C54FD" w:rsidP="00C020F6">
            <w:pPr>
              <w:spacing w:after="0"/>
              <w:ind w:right="139"/>
              <w:contextualSpacing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Wilgotność względna [%]</w:t>
            </w:r>
          </w:p>
        </w:tc>
      </w:tr>
      <w:tr w:rsidR="008C54FD" w:rsidRPr="00C020F6" w:rsidTr="00AF7658">
        <w:tc>
          <w:tcPr>
            <w:tcW w:w="2121" w:type="dxa"/>
            <w:shd w:val="clear" w:color="auto" w:fill="auto"/>
          </w:tcPr>
          <w:p w:rsidR="008C54FD" w:rsidRPr="00C020F6" w:rsidRDefault="008C54FD" w:rsidP="00C020F6">
            <w:pPr>
              <w:spacing w:after="0"/>
              <w:ind w:right="139"/>
              <w:contextualSpacing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0-2</w:t>
            </w:r>
          </w:p>
        </w:tc>
        <w:tc>
          <w:tcPr>
            <w:tcW w:w="1843" w:type="dxa"/>
            <w:shd w:val="clear" w:color="auto" w:fill="auto"/>
          </w:tcPr>
          <w:p w:rsidR="008C54FD" w:rsidRPr="00C020F6" w:rsidRDefault="008C54FD" w:rsidP="00C020F6">
            <w:pPr>
              <w:spacing w:after="0"/>
              <w:ind w:right="139"/>
              <w:contextualSpacing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+ 70 ± 3</w:t>
            </w:r>
          </w:p>
        </w:tc>
        <w:tc>
          <w:tcPr>
            <w:tcW w:w="2409" w:type="dxa"/>
            <w:shd w:val="clear" w:color="auto" w:fill="auto"/>
          </w:tcPr>
          <w:p w:rsidR="008C54FD" w:rsidRPr="00C020F6" w:rsidRDefault="008C54FD" w:rsidP="00C020F6">
            <w:pPr>
              <w:spacing w:after="0"/>
              <w:ind w:right="139"/>
              <w:contextualSpacing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50± 5</w:t>
            </w:r>
          </w:p>
        </w:tc>
      </w:tr>
      <w:tr w:rsidR="008C54FD" w:rsidRPr="00C020F6" w:rsidTr="00AF7658">
        <w:tc>
          <w:tcPr>
            <w:tcW w:w="2121" w:type="dxa"/>
            <w:shd w:val="clear" w:color="auto" w:fill="auto"/>
          </w:tcPr>
          <w:p w:rsidR="008C54FD" w:rsidRPr="00C020F6" w:rsidRDefault="008C54FD" w:rsidP="00C020F6">
            <w:pPr>
              <w:spacing w:after="0"/>
              <w:ind w:right="139"/>
              <w:contextualSpacing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3-4</w:t>
            </w:r>
          </w:p>
        </w:tc>
        <w:tc>
          <w:tcPr>
            <w:tcW w:w="1843" w:type="dxa"/>
            <w:shd w:val="clear" w:color="auto" w:fill="auto"/>
          </w:tcPr>
          <w:p w:rsidR="008C54FD" w:rsidRPr="00C020F6" w:rsidRDefault="008C54FD" w:rsidP="00C020F6">
            <w:pPr>
              <w:spacing w:after="0"/>
              <w:ind w:right="139"/>
              <w:contextualSpacing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+23 ± 3</w:t>
            </w:r>
          </w:p>
        </w:tc>
        <w:tc>
          <w:tcPr>
            <w:tcW w:w="2409" w:type="dxa"/>
            <w:shd w:val="clear" w:color="auto" w:fill="auto"/>
          </w:tcPr>
          <w:p w:rsidR="008C54FD" w:rsidRPr="00C020F6" w:rsidRDefault="008C54FD" w:rsidP="00C020F6">
            <w:pPr>
              <w:spacing w:after="0"/>
              <w:ind w:right="139"/>
              <w:contextualSpacing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50± 5</w:t>
            </w:r>
          </w:p>
        </w:tc>
      </w:tr>
      <w:tr w:rsidR="008C54FD" w:rsidRPr="00C020F6" w:rsidTr="00AF7658">
        <w:tc>
          <w:tcPr>
            <w:tcW w:w="2121" w:type="dxa"/>
            <w:shd w:val="clear" w:color="auto" w:fill="auto"/>
          </w:tcPr>
          <w:p w:rsidR="008C54FD" w:rsidRPr="00C020F6" w:rsidRDefault="008C54FD" w:rsidP="00C020F6">
            <w:pPr>
              <w:spacing w:after="0"/>
              <w:ind w:right="139"/>
              <w:contextualSpacing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5-6</w:t>
            </w:r>
          </w:p>
        </w:tc>
        <w:tc>
          <w:tcPr>
            <w:tcW w:w="1843" w:type="dxa"/>
            <w:shd w:val="clear" w:color="auto" w:fill="auto"/>
          </w:tcPr>
          <w:p w:rsidR="008C54FD" w:rsidRPr="00C020F6" w:rsidRDefault="008C54FD" w:rsidP="00C020F6">
            <w:pPr>
              <w:spacing w:after="0"/>
              <w:ind w:right="139"/>
              <w:contextualSpacing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-30 ± 3</w:t>
            </w:r>
          </w:p>
        </w:tc>
        <w:tc>
          <w:tcPr>
            <w:tcW w:w="2409" w:type="dxa"/>
            <w:shd w:val="clear" w:color="auto" w:fill="auto"/>
          </w:tcPr>
          <w:p w:rsidR="008C54FD" w:rsidRPr="00C020F6" w:rsidRDefault="008C54FD" w:rsidP="00C020F6">
            <w:pPr>
              <w:spacing w:after="0"/>
              <w:ind w:right="139"/>
              <w:contextualSpacing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-------</w:t>
            </w:r>
          </w:p>
        </w:tc>
      </w:tr>
      <w:tr w:rsidR="008C54FD" w:rsidRPr="00C020F6" w:rsidTr="00AF7658">
        <w:tc>
          <w:tcPr>
            <w:tcW w:w="2121" w:type="dxa"/>
            <w:shd w:val="clear" w:color="auto" w:fill="auto"/>
          </w:tcPr>
          <w:p w:rsidR="008C54FD" w:rsidRPr="00C020F6" w:rsidRDefault="008C54FD" w:rsidP="00C020F6">
            <w:pPr>
              <w:spacing w:after="0"/>
              <w:ind w:right="139"/>
              <w:contextualSpacing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7-8</w:t>
            </w:r>
          </w:p>
        </w:tc>
        <w:tc>
          <w:tcPr>
            <w:tcW w:w="1843" w:type="dxa"/>
            <w:shd w:val="clear" w:color="auto" w:fill="auto"/>
          </w:tcPr>
          <w:p w:rsidR="008C54FD" w:rsidRPr="00C020F6" w:rsidRDefault="008C54FD" w:rsidP="00C020F6">
            <w:pPr>
              <w:spacing w:after="0"/>
              <w:ind w:right="139"/>
              <w:contextualSpacing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+23 ± 3</w:t>
            </w:r>
          </w:p>
        </w:tc>
        <w:tc>
          <w:tcPr>
            <w:tcW w:w="2409" w:type="dxa"/>
            <w:shd w:val="clear" w:color="auto" w:fill="auto"/>
          </w:tcPr>
          <w:p w:rsidR="008C54FD" w:rsidRPr="00C020F6" w:rsidRDefault="008C54FD" w:rsidP="00C020F6">
            <w:pPr>
              <w:spacing w:after="0"/>
              <w:ind w:right="139"/>
              <w:contextualSpacing/>
              <w:jc w:val="center"/>
              <w:outlineLvl w:val="0"/>
              <w:rPr>
                <w:rFonts w:ascii="Arial" w:hAnsi="Arial" w:cs="Arial"/>
                <w:sz w:val="20"/>
                <w:lang w:eastAsia="pl-PL"/>
              </w:rPr>
            </w:pPr>
            <w:r w:rsidRPr="00C020F6">
              <w:rPr>
                <w:rFonts w:ascii="Arial" w:hAnsi="Arial" w:cs="Arial"/>
                <w:sz w:val="20"/>
                <w:lang w:eastAsia="pl-PL"/>
              </w:rPr>
              <w:t>50± 5</w:t>
            </w:r>
          </w:p>
        </w:tc>
      </w:tr>
    </w:tbl>
    <w:p w:rsidR="008C54FD" w:rsidRPr="00C020F6" w:rsidRDefault="008C54FD" w:rsidP="00C020F6">
      <w:pPr>
        <w:spacing w:after="0"/>
        <w:jc w:val="both"/>
        <w:rPr>
          <w:rFonts w:ascii="Arial" w:hAnsi="Arial" w:cs="Arial"/>
          <w:lang w:eastAsia="pl-PL"/>
        </w:rPr>
      </w:pPr>
      <w:r w:rsidRPr="00C020F6">
        <w:rPr>
          <w:rFonts w:ascii="Arial" w:hAnsi="Arial" w:cs="Arial"/>
          <w:lang w:eastAsia="pl-PL"/>
        </w:rPr>
        <w:t>Po teście należy sprawdzić przyczepność folii na krawędziach próbki, wykonać pomiar barwy i współczynnika odblasku.</w:t>
      </w:r>
    </w:p>
    <w:p w:rsidR="008C54FD" w:rsidRPr="00C020F6" w:rsidRDefault="008C54FD" w:rsidP="00C020F6">
      <w:pPr>
        <w:spacing w:after="0"/>
        <w:jc w:val="both"/>
        <w:rPr>
          <w:rFonts w:ascii="Arial" w:hAnsi="Arial" w:cs="Arial"/>
          <w:lang w:eastAsia="pl-PL"/>
        </w:rPr>
      </w:pPr>
    </w:p>
    <w:p w:rsidR="008C54FD" w:rsidRPr="00C020F6" w:rsidRDefault="008C54FD" w:rsidP="00C020F6">
      <w:pPr>
        <w:spacing w:after="0"/>
        <w:rPr>
          <w:rFonts w:ascii="Arial" w:hAnsi="Arial" w:cs="Arial"/>
          <w:b/>
          <w:u w:val="single"/>
          <w:lang w:eastAsia="pl-PL"/>
        </w:rPr>
      </w:pPr>
      <w:r w:rsidRPr="00C020F6">
        <w:rPr>
          <w:rFonts w:ascii="Arial" w:hAnsi="Arial" w:cs="Arial"/>
          <w:b/>
          <w:u w:val="single"/>
          <w:lang w:eastAsia="pl-PL"/>
        </w:rPr>
        <w:t xml:space="preserve">2.6. Sprawdzenie przyczepności do podłoża </w:t>
      </w:r>
    </w:p>
    <w:p w:rsidR="008C54FD" w:rsidRPr="00C020F6" w:rsidRDefault="008C54FD" w:rsidP="00C020F6">
      <w:pPr>
        <w:spacing w:after="0"/>
        <w:rPr>
          <w:rFonts w:ascii="Arial" w:hAnsi="Arial" w:cs="Arial"/>
          <w:lang w:eastAsia="pl-PL"/>
        </w:rPr>
      </w:pPr>
      <w:r w:rsidRPr="00C020F6">
        <w:rPr>
          <w:rFonts w:ascii="Arial" w:hAnsi="Arial" w:cs="Arial"/>
          <w:lang w:eastAsia="pl-PL"/>
        </w:rPr>
        <w:t xml:space="preserve">Sprawdzenie odporności na oderwanie folii od podłoża sprawdza się poprzez przeprowadzenie testu przyczepności na płaskim lakierowanym podłożu z blachy stalowej (pasek o szerokości 25mm, odrywany pod kątem 90⁰ z prędkością 300 mm/min). Badanie wykonuje się na próbkach: </w:t>
      </w:r>
    </w:p>
    <w:p w:rsidR="008C54FD" w:rsidRPr="00C020F6" w:rsidRDefault="008C54FD" w:rsidP="00C020F6">
      <w:pPr>
        <w:pStyle w:val="Akapitzlist"/>
        <w:numPr>
          <w:ilvl w:val="0"/>
          <w:numId w:val="61"/>
        </w:numPr>
        <w:spacing w:after="0"/>
        <w:rPr>
          <w:rFonts w:ascii="Arial" w:hAnsi="Arial" w:cs="Arial"/>
          <w:lang w:eastAsia="pl-PL"/>
        </w:rPr>
      </w:pPr>
      <w:r w:rsidRPr="00C020F6">
        <w:rPr>
          <w:rFonts w:ascii="Arial" w:hAnsi="Arial" w:cs="Arial"/>
          <w:lang w:eastAsia="pl-PL"/>
        </w:rPr>
        <w:t>aklimatyzowanej 24h w 23°C ±2°C</w:t>
      </w:r>
    </w:p>
    <w:p w:rsidR="008C54FD" w:rsidRPr="00C020F6" w:rsidRDefault="008C54FD" w:rsidP="00C020F6">
      <w:pPr>
        <w:pStyle w:val="Akapitzlist"/>
        <w:numPr>
          <w:ilvl w:val="0"/>
          <w:numId w:val="61"/>
        </w:numPr>
        <w:spacing w:after="0"/>
        <w:rPr>
          <w:rFonts w:ascii="Arial" w:hAnsi="Arial" w:cs="Arial"/>
          <w:lang w:eastAsia="pl-PL"/>
        </w:rPr>
      </w:pPr>
      <w:r w:rsidRPr="00C020F6">
        <w:rPr>
          <w:rFonts w:ascii="Arial" w:hAnsi="Arial" w:cs="Arial"/>
          <w:lang w:eastAsia="pl-PL"/>
        </w:rPr>
        <w:t xml:space="preserve">umieszczonej na 1h w  temperaturze −30°C ±2°C a następnie aklimatyzowanej przez 24 h w temperaturze 23°C ±2°C; </w:t>
      </w:r>
    </w:p>
    <w:p w:rsidR="008C54FD" w:rsidRPr="00C020F6" w:rsidRDefault="008C54FD" w:rsidP="00C020F6">
      <w:pPr>
        <w:pStyle w:val="Akapitzlist"/>
        <w:numPr>
          <w:ilvl w:val="0"/>
          <w:numId w:val="61"/>
        </w:numPr>
        <w:spacing w:after="0"/>
        <w:rPr>
          <w:rFonts w:ascii="Arial" w:hAnsi="Arial" w:cs="Arial"/>
          <w:lang w:eastAsia="pl-PL"/>
        </w:rPr>
      </w:pPr>
      <w:r w:rsidRPr="00C020F6">
        <w:rPr>
          <w:rFonts w:ascii="Arial" w:hAnsi="Arial" w:cs="Arial"/>
          <w:lang w:eastAsia="pl-PL"/>
        </w:rPr>
        <w:t xml:space="preserve">umieszczonej przez 1 h w temperaturze +70°C ±2°C a następnie aklimatyzowanej przez 24 h w temperaturze 23°C ±2°C; </w:t>
      </w:r>
    </w:p>
    <w:p w:rsidR="008C54FD" w:rsidRPr="00C020F6" w:rsidRDefault="008C54FD" w:rsidP="00C020F6">
      <w:pPr>
        <w:spacing w:after="0"/>
        <w:rPr>
          <w:rFonts w:ascii="Arial" w:hAnsi="Arial" w:cs="Arial"/>
          <w:lang w:eastAsia="pl-PL"/>
        </w:rPr>
      </w:pPr>
      <w:r w:rsidRPr="00C020F6">
        <w:rPr>
          <w:rFonts w:ascii="Arial" w:hAnsi="Arial" w:cs="Arial"/>
          <w:lang w:eastAsia="pl-PL"/>
        </w:rPr>
        <w:t xml:space="preserve">Wymaganie będzie spełnione dla siły przyczepności do podłoża w każdej próbie: ≥ 12,5 N/25mm. lub całkowitego uszkodzenia folii (zerwanie, pęknięcie, rozciągnięcie). </w:t>
      </w:r>
    </w:p>
    <w:p w:rsidR="004400A4" w:rsidRDefault="004400A4" w:rsidP="00C020F6">
      <w:pPr>
        <w:spacing w:after="0"/>
        <w:rPr>
          <w:rFonts w:ascii="Arial" w:hAnsi="Arial" w:cs="Arial"/>
          <w:b/>
          <w:u w:val="single"/>
          <w:lang w:eastAsia="pl-PL"/>
        </w:rPr>
      </w:pPr>
    </w:p>
    <w:p w:rsidR="008C54FD" w:rsidRPr="00C020F6" w:rsidRDefault="008C54FD" w:rsidP="00C020F6">
      <w:pPr>
        <w:spacing w:after="0"/>
        <w:rPr>
          <w:rFonts w:ascii="Arial" w:hAnsi="Arial" w:cs="Arial"/>
          <w:b/>
          <w:u w:val="single"/>
          <w:lang w:eastAsia="pl-PL"/>
        </w:rPr>
      </w:pPr>
      <w:bookmarkStart w:id="0" w:name="_GoBack"/>
      <w:bookmarkEnd w:id="0"/>
      <w:r w:rsidRPr="00C020F6">
        <w:rPr>
          <w:rFonts w:ascii="Arial" w:hAnsi="Arial" w:cs="Arial"/>
          <w:b/>
          <w:u w:val="single"/>
          <w:lang w:eastAsia="pl-PL"/>
        </w:rPr>
        <w:t>2.7. Sprawdzenie odporności na ścieranie powłoki / folii odblaskowej / lakieru podczas mycia nadwozia w myjni automatycznej</w:t>
      </w: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Badanie odporności na ścieranie powłoki / folii odblaskowej / lakieru podczas mycia nadwozia w myjni automatycznej.</w:t>
      </w: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Do badania wykorzystujemy aparaturę, która symuluje automatyczną myjnię samochodową w skali laboratoryjnej, składająca się z:</w:t>
      </w: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tekstylnej szczotki myjącej (paski z poliestru);</w:t>
      </w: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dwóch dysz natryskujących, wykonanych ze stali nierdzewnej, umiejscowionych symetrycznie po dwóch stronach szczotki myjącej pod kątem 60°,</w:t>
      </w: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Metoda badawcza:</w:t>
      </w: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szczotka myjąca obraca się z prędkością 85 obrotów na minutę, obrót szczotki myjącej zawsze w kierunku przeciwnym do kierunku przemieszczania się próbek testowych,</w:t>
      </w:r>
    </w:p>
    <w:p w:rsidR="008C54FD" w:rsidRPr="00C020F6" w:rsidRDefault="008C54FD" w:rsidP="00C020F6">
      <w:pPr>
        <w:spacing w:after="0"/>
        <w:ind w:right="-426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próbki spryskiwane są strumieniem środka myjącego z prędkością 2,2 l/min, pod ciśnieniem 2,5 ÷ 3,5 bar,</w:t>
      </w: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prędkość przesuwu próbek pod szczotką myjącą: 5m/min.</w:t>
      </w: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zawiesina myjąca: standardowe odczynniki chemiczne stosowane na myjniach samochodowych,</w:t>
      </w: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 xml:space="preserve">- ilość powtórzeń: 50 </w:t>
      </w: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temperatura próby: 40°C</w:t>
      </w: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Po próbie sprawdzenie:</w:t>
      </w: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współrzędnych trójchromatycznych i współczynnika luminancji,</w:t>
      </w: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>- współczynnika odblasku.</w:t>
      </w:r>
    </w:p>
    <w:p w:rsidR="008C54FD" w:rsidRPr="00C020F6" w:rsidRDefault="008C54FD" w:rsidP="00C020F6">
      <w:pPr>
        <w:spacing w:after="0"/>
        <w:rPr>
          <w:rFonts w:ascii="Arial" w:hAnsi="Arial" w:cs="Arial"/>
          <w:sz w:val="20"/>
          <w:lang w:eastAsia="pl-PL"/>
        </w:rPr>
      </w:pPr>
      <w:r w:rsidRPr="00C020F6">
        <w:rPr>
          <w:rFonts w:ascii="Arial" w:hAnsi="Arial" w:cs="Arial"/>
          <w:sz w:val="20"/>
          <w:lang w:eastAsia="pl-PL"/>
        </w:rPr>
        <w:t xml:space="preserve">- przyczepności folii na krawędziach próbki </w:t>
      </w:r>
    </w:p>
    <w:p w:rsidR="008C54FD" w:rsidRPr="00C020F6" w:rsidRDefault="008C54FD" w:rsidP="00C020F6">
      <w:pPr>
        <w:spacing w:after="0"/>
        <w:rPr>
          <w:rFonts w:ascii="Arial" w:hAnsi="Arial" w:cs="Arial"/>
          <w:b/>
          <w:u w:val="single"/>
          <w:lang w:eastAsia="pl-PL"/>
        </w:rPr>
      </w:pPr>
      <w:r w:rsidRPr="00C020F6">
        <w:rPr>
          <w:rFonts w:ascii="Arial" w:hAnsi="Arial" w:cs="Arial"/>
          <w:b/>
          <w:u w:val="single"/>
          <w:lang w:eastAsia="pl-PL"/>
        </w:rPr>
        <w:lastRenderedPageBreak/>
        <w:t>2.8 Badanie odporności na uderzenia drobnymi kamieniami</w:t>
      </w:r>
    </w:p>
    <w:p w:rsidR="008C54FD" w:rsidRPr="00C020F6" w:rsidRDefault="008C54FD" w:rsidP="00C020F6">
      <w:pPr>
        <w:spacing w:after="0"/>
        <w:rPr>
          <w:rFonts w:ascii="Arial" w:hAnsi="Arial" w:cs="Arial"/>
          <w:lang w:eastAsia="pl-PL"/>
        </w:rPr>
      </w:pPr>
      <w:r w:rsidRPr="00C020F6">
        <w:rPr>
          <w:rFonts w:ascii="Arial" w:hAnsi="Arial" w:cs="Arial"/>
          <w:lang w:eastAsia="pl-PL"/>
        </w:rPr>
        <w:t>Przed badaniem próbki folii należy kondycjonować przez 16h w temperaturze (23 ± 2)⁰C i wilgotności względnej (50 ± 5)%. Badanie przebiega w temperaturze (23 ± 2)⁰C i wilgotności względnej (50 ± 5)%.</w:t>
      </w:r>
    </w:p>
    <w:p w:rsidR="008C54FD" w:rsidRPr="00C020F6" w:rsidRDefault="008C54FD" w:rsidP="00C020F6">
      <w:pPr>
        <w:spacing w:after="0"/>
        <w:rPr>
          <w:rFonts w:ascii="Arial" w:hAnsi="Arial" w:cs="Arial"/>
          <w:lang w:eastAsia="pl-PL"/>
        </w:rPr>
      </w:pPr>
      <w:r w:rsidRPr="00C020F6">
        <w:rPr>
          <w:rFonts w:ascii="Arial" w:hAnsi="Arial" w:cs="Arial"/>
          <w:lang w:eastAsia="pl-PL"/>
        </w:rPr>
        <w:t xml:space="preserve">Do przeprowadzenia jednego badania odporności materiału foliowego na uderzenie kamieniami, do </w:t>
      </w:r>
      <w:proofErr w:type="spellStart"/>
      <w:r w:rsidRPr="00C020F6">
        <w:rPr>
          <w:rFonts w:ascii="Arial" w:hAnsi="Arial" w:cs="Arial"/>
          <w:lang w:eastAsia="pl-PL"/>
        </w:rPr>
        <w:t>Grawelometru</w:t>
      </w:r>
      <w:proofErr w:type="spellEnd"/>
      <w:r w:rsidRPr="00C020F6">
        <w:rPr>
          <w:rFonts w:ascii="Arial" w:hAnsi="Arial" w:cs="Arial"/>
          <w:lang w:eastAsia="pl-PL"/>
        </w:rPr>
        <w:t xml:space="preserve"> należy załadować 1000</w:t>
      </w:r>
      <w:r w:rsidRPr="00C020F6">
        <w:rPr>
          <w:rFonts w:ascii="Arial" w:hAnsi="Arial" w:cs="Arial"/>
          <w:vertAlign w:val="superscript"/>
          <w:lang w:eastAsia="pl-PL"/>
        </w:rPr>
        <w:t>+40</w:t>
      </w:r>
      <w:r w:rsidRPr="00C020F6">
        <w:rPr>
          <w:rFonts w:ascii="Arial" w:hAnsi="Arial" w:cs="Arial"/>
          <w:lang w:eastAsia="pl-PL"/>
        </w:rPr>
        <w:t xml:space="preserve"> g żwiru. Jedno badanie składa się z dwóch cykli, każdy trwający (10 ± 2) s, w trakcie którego próbka jest narażona na działanie 500</w:t>
      </w:r>
      <w:r w:rsidRPr="00C020F6">
        <w:rPr>
          <w:rFonts w:ascii="Arial" w:hAnsi="Arial" w:cs="Arial"/>
          <w:vertAlign w:val="superscript"/>
          <w:lang w:eastAsia="pl-PL"/>
        </w:rPr>
        <w:t>+20</w:t>
      </w:r>
      <w:r w:rsidRPr="00C020F6">
        <w:rPr>
          <w:rFonts w:ascii="Arial" w:hAnsi="Arial" w:cs="Arial"/>
          <w:lang w:eastAsia="pl-PL"/>
        </w:rPr>
        <w:t xml:space="preserve"> g żwiru.</w:t>
      </w:r>
    </w:p>
    <w:p w:rsidR="008C54FD" w:rsidRPr="00C020F6" w:rsidRDefault="008C54FD" w:rsidP="00C020F6">
      <w:pPr>
        <w:spacing w:after="0"/>
        <w:rPr>
          <w:rFonts w:ascii="Arial" w:hAnsi="Arial" w:cs="Arial"/>
          <w:lang w:eastAsia="pl-PL"/>
        </w:rPr>
      </w:pPr>
      <w:r w:rsidRPr="00C020F6">
        <w:rPr>
          <w:rFonts w:ascii="Arial" w:hAnsi="Arial" w:cs="Arial"/>
          <w:lang w:eastAsia="pl-PL"/>
        </w:rPr>
        <w:t xml:space="preserve">Żwir wrzucany jest z dyszy pod ciśnieniem (100±5) </w:t>
      </w:r>
      <w:proofErr w:type="spellStart"/>
      <w:r w:rsidRPr="00C020F6">
        <w:rPr>
          <w:rFonts w:ascii="Arial" w:hAnsi="Arial" w:cs="Arial"/>
          <w:lang w:eastAsia="pl-PL"/>
        </w:rPr>
        <w:t>kPa</w:t>
      </w:r>
      <w:proofErr w:type="spellEnd"/>
      <w:r w:rsidRPr="00C020F6">
        <w:rPr>
          <w:rFonts w:ascii="Arial" w:hAnsi="Arial" w:cs="Arial"/>
          <w:lang w:eastAsia="pl-PL"/>
        </w:rPr>
        <w:t xml:space="preserve">. Kąt między osią dyszy a płaszczyzną próbki podczas testu powinien wynosić  (54 ± 1)⁰ a odległość płaszczyzny próbki od dyszy: (290 ± 1) mm.  Testowana powierzchnia próbki powinna wynosić 80 mm x 80 mm. </w:t>
      </w:r>
    </w:p>
    <w:p w:rsidR="00947845" w:rsidRPr="00C020F6" w:rsidRDefault="008C54FD" w:rsidP="00C020F6">
      <w:pPr>
        <w:spacing w:after="0"/>
        <w:rPr>
          <w:rFonts w:ascii="Arial" w:hAnsi="Arial" w:cs="Arial"/>
          <w:lang w:eastAsia="pl-PL"/>
        </w:rPr>
      </w:pPr>
      <w:r w:rsidRPr="00C020F6">
        <w:rPr>
          <w:rFonts w:ascii="Arial" w:hAnsi="Arial" w:cs="Arial"/>
          <w:lang w:eastAsia="pl-PL"/>
        </w:rPr>
        <w:t>Po teście należy przeprowadzić ocenę wzrokową wg normy ISO 20567-1. Wymaganie będzie spełnione dla stopnia uszkodzeń ≤ 2.0 oaz pomiar powierzchniowego współczynnika odblasku.</w:t>
      </w:r>
    </w:p>
    <w:p w:rsidR="008C54FD" w:rsidRPr="00C020F6" w:rsidRDefault="008C54FD" w:rsidP="00C020F6">
      <w:pPr>
        <w:spacing w:after="0"/>
        <w:rPr>
          <w:rFonts w:ascii="Arial" w:hAnsi="Arial" w:cs="Arial"/>
          <w:lang w:eastAsia="pl-PL"/>
        </w:rPr>
      </w:pPr>
    </w:p>
    <w:p w:rsidR="008C54FD" w:rsidRPr="00C020F6" w:rsidRDefault="008C54FD" w:rsidP="00C020F6">
      <w:pPr>
        <w:spacing w:after="0"/>
        <w:rPr>
          <w:rFonts w:ascii="Arial" w:hAnsi="Arial" w:cs="Arial"/>
          <w:b/>
          <w:u w:val="single"/>
          <w:lang w:eastAsia="pl-PL"/>
        </w:rPr>
      </w:pPr>
      <w:r w:rsidRPr="00C020F6">
        <w:rPr>
          <w:rFonts w:ascii="Arial" w:hAnsi="Arial" w:cs="Arial"/>
          <w:b/>
          <w:u w:val="single"/>
          <w:lang w:eastAsia="pl-PL"/>
        </w:rPr>
        <w:t>2.9 Badanie odporności na penetrację ciętej krawędzi</w:t>
      </w:r>
    </w:p>
    <w:p w:rsidR="008C54FD" w:rsidRPr="00C020F6" w:rsidRDefault="008C54FD" w:rsidP="00C020F6">
      <w:pPr>
        <w:spacing w:after="0"/>
        <w:rPr>
          <w:rFonts w:ascii="Arial" w:hAnsi="Arial" w:cs="Arial"/>
          <w:lang w:eastAsia="pl-PL"/>
        </w:rPr>
      </w:pPr>
      <w:r w:rsidRPr="00C020F6">
        <w:rPr>
          <w:rFonts w:ascii="Arial" w:hAnsi="Arial" w:cs="Arial"/>
          <w:lang w:eastAsia="pl-PL"/>
        </w:rPr>
        <w:t xml:space="preserve">Metoda wymaga zastosowania barwnikowego środka penetrującego. Środki penetrujące to komercyjnie dostępne roztwory barwiące lub aerozole, będące mieszanką lekkich olejów parafinowych, tj. biały olej mineralny, lekkich destylatów naftowych, tj. </w:t>
      </w:r>
      <w:proofErr w:type="spellStart"/>
      <w:r w:rsidRPr="00C020F6">
        <w:rPr>
          <w:rFonts w:ascii="Arial" w:hAnsi="Arial" w:cs="Arial"/>
          <w:lang w:eastAsia="pl-PL"/>
        </w:rPr>
        <w:t>kerozyna</w:t>
      </w:r>
      <w:proofErr w:type="spellEnd"/>
      <w:r w:rsidRPr="00C020F6">
        <w:rPr>
          <w:rFonts w:ascii="Arial" w:hAnsi="Arial" w:cs="Arial"/>
          <w:lang w:eastAsia="pl-PL"/>
        </w:rPr>
        <w:t xml:space="preserve"> oraz barwnika. Obecność innych rozpuszczalników, chemikaliów i dodatków jest dopuszczalna. </w:t>
      </w:r>
    </w:p>
    <w:p w:rsidR="008C54FD" w:rsidRPr="00C020F6" w:rsidRDefault="008C54FD" w:rsidP="00C020F6">
      <w:pPr>
        <w:spacing w:after="0"/>
        <w:rPr>
          <w:rFonts w:ascii="Arial" w:hAnsi="Arial" w:cs="Arial"/>
          <w:lang w:eastAsia="pl-PL"/>
        </w:rPr>
      </w:pPr>
      <w:r w:rsidRPr="00C020F6">
        <w:rPr>
          <w:rFonts w:ascii="Arial" w:hAnsi="Arial" w:cs="Arial"/>
          <w:lang w:eastAsia="pl-PL"/>
        </w:rPr>
        <w:t>Próbka przeznaczona do badań powinna zostać wycięta (zgodnie ze specyfikacją techniczną producenta folii odblaskowej) z większego kawałka folii, w kształcie kwadratu o wymiarach boku</w:t>
      </w:r>
      <w:r w:rsidRPr="00C020F6">
        <w:rPr>
          <w:rFonts w:ascii="Arial" w:hAnsi="Arial" w:cs="Arial"/>
          <w:lang w:eastAsia="pl-PL"/>
        </w:rPr>
        <w:br/>
        <w:t xml:space="preserve">10 cm x 10 cm i naklejona na blachę o wymiarach co najmniej 12 cm x 12 cm. Na próbkę należy nanieść substancję bawiącą zgodnie z opisem producenta, uwzględniając zwłaszcza okolice krawędzi. Tak przygotowana próbkę należy pozostawić na 15 min. a następnie nadmiar substancji usunąć za pomocą czystej i miękkiej szmatki. </w:t>
      </w:r>
    </w:p>
    <w:p w:rsidR="00B42470" w:rsidRDefault="008C54FD" w:rsidP="005653DA">
      <w:pPr>
        <w:spacing w:after="0"/>
        <w:rPr>
          <w:rFonts w:ascii="Arial" w:hAnsi="Arial" w:cs="Arial"/>
          <w:lang w:eastAsia="pl-PL"/>
        </w:rPr>
      </w:pPr>
      <w:r w:rsidRPr="00C020F6">
        <w:rPr>
          <w:rFonts w:ascii="Arial" w:hAnsi="Arial" w:cs="Arial"/>
          <w:lang w:eastAsia="pl-PL"/>
        </w:rPr>
        <w:t xml:space="preserve">Po usunięciu barwnika próbkę poddajemy inspekcji wzrokowej. Krawędzie badanej próbki nie mogą wykazywać śladów penetracji barwnika w głąb struktury materiału odblaskowego. </w:t>
      </w:r>
    </w:p>
    <w:sectPr w:rsidR="00B42470" w:rsidSect="00A32D2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8A1" w:rsidRDefault="00BE18A1" w:rsidP="00994E52">
      <w:pPr>
        <w:spacing w:after="0" w:line="240" w:lineRule="auto"/>
      </w:pPr>
      <w:r>
        <w:separator/>
      </w:r>
    </w:p>
  </w:endnote>
  <w:endnote w:type="continuationSeparator" w:id="0">
    <w:p w:rsidR="00BE18A1" w:rsidRDefault="00BE18A1" w:rsidP="00994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Calibri"/>
    <w:charset w:val="EE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484" w:rsidRDefault="00634484">
    <w:pPr>
      <w:pStyle w:val="Stopka"/>
      <w:jc w:val="center"/>
    </w:pPr>
  </w:p>
  <w:p w:rsidR="00634484" w:rsidRDefault="006344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8A1" w:rsidRDefault="00BE18A1" w:rsidP="00994E52">
      <w:pPr>
        <w:spacing w:after="0" w:line="240" w:lineRule="auto"/>
      </w:pPr>
      <w:r>
        <w:separator/>
      </w:r>
    </w:p>
  </w:footnote>
  <w:footnote w:type="continuationSeparator" w:id="0">
    <w:p w:rsidR="00BE18A1" w:rsidRDefault="00BE18A1" w:rsidP="00994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484" w:rsidRPr="00C020F6" w:rsidRDefault="00634484" w:rsidP="00417F02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D6A2B998"/>
    <w:name w:val="WW8Num4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  <w:i w:val="0"/>
      </w:rPr>
    </w:lvl>
    <w:lvl w:ilvl="3">
      <w:start w:val="1"/>
      <w:numFmt w:val="lowerLetter"/>
      <w:suff w:val="nothing"/>
      <w:lvlText w:val="%4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2205"/>
        </w:tabs>
        <w:ind w:left="2205" w:hanging="360"/>
      </w:pPr>
    </w:lvl>
  </w:abstractNum>
  <w:abstractNum w:abstractNumId="6" w15:restartNumberingAfterBreak="0">
    <w:nsid w:val="0000000B"/>
    <w:multiLevelType w:val="multilevel"/>
    <w:tmpl w:val="6D3041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Nagwek2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2844" w:hanging="360"/>
      </w:pPr>
      <w:rPr>
        <w:rFonts w:ascii="Symbol" w:hAnsi="Symbol"/>
        <w:b w:val="0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-218"/>
        </w:tabs>
        <w:ind w:left="1495" w:hanging="360"/>
      </w:p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szCs w:val="24"/>
        <w:lang w:eastAsia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2"/>
    <w:multiLevelType w:val="multilevel"/>
    <w:tmpl w:val="00000012"/>
    <w:name w:val="WW8Num1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Symbol" w:hAnsi="Symbol"/>
        <w:sz w:val="28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lowerLetter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14"/>
    <w:multiLevelType w:val="singleLevel"/>
    <w:tmpl w:val="00000014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13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</w:abstractNum>
  <w:abstractNum w:abstractNumId="14" w15:restartNumberingAfterBreak="0">
    <w:nsid w:val="0000001D"/>
    <w:multiLevelType w:val="singleLevel"/>
    <w:tmpl w:val="B9661FA4"/>
    <w:name w:val="WW8Num2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0000001F"/>
    <w:multiLevelType w:val="multilevel"/>
    <w:tmpl w:val="0000001F"/>
    <w:name w:val="WW8Num31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7" w15:restartNumberingAfterBreak="0">
    <w:nsid w:val="00000023"/>
    <w:multiLevelType w:val="singleLevel"/>
    <w:tmpl w:val="00000023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8" w15:restartNumberingAfterBreak="0">
    <w:nsid w:val="00000028"/>
    <w:multiLevelType w:val="singleLevel"/>
    <w:tmpl w:val="C598CCDA"/>
    <w:name w:val="WW8Num4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0000002C"/>
    <w:multiLevelType w:val="singleLevel"/>
    <w:tmpl w:val="0000002C"/>
    <w:name w:val="WW8Num44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20" w15:restartNumberingAfterBreak="0">
    <w:nsid w:val="0000002E"/>
    <w:multiLevelType w:val="multilevel"/>
    <w:tmpl w:val="0000002E"/>
    <w:name w:val="WW8Num4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2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1" w15:restartNumberingAfterBreak="0">
    <w:nsid w:val="0000002F"/>
    <w:multiLevelType w:val="singleLevel"/>
    <w:tmpl w:val="0000002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</w:abstractNum>
  <w:abstractNum w:abstractNumId="22" w15:restartNumberingAfterBreak="0">
    <w:nsid w:val="00000033"/>
    <w:multiLevelType w:val="singleLevel"/>
    <w:tmpl w:val="00000033"/>
    <w:name w:val="WW8Num58"/>
    <w:lvl w:ilvl="0">
      <w:start w:val="10"/>
      <w:numFmt w:val="decimal"/>
      <w:lvlText w:val="%1)"/>
      <w:lvlJc w:val="left"/>
      <w:pPr>
        <w:tabs>
          <w:tab w:val="num" w:pos="0"/>
        </w:tabs>
        <w:ind w:left="1506" w:hanging="360"/>
      </w:pPr>
    </w:lvl>
  </w:abstractNum>
  <w:abstractNum w:abstractNumId="23" w15:restartNumberingAfterBreak="0">
    <w:nsid w:val="01DF031B"/>
    <w:multiLevelType w:val="multilevel"/>
    <w:tmpl w:val="4DC03AF8"/>
    <w:lvl w:ilvl="0">
      <w:start w:val="1"/>
      <w:numFmt w:val="decimal"/>
      <w:lvlText w:val="1.2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1.2.%3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4" w15:restartNumberingAfterBreak="0">
    <w:nsid w:val="04E03BD6"/>
    <w:multiLevelType w:val="multilevel"/>
    <w:tmpl w:val="B128DAA2"/>
    <w:lvl w:ilvl="0">
      <w:start w:val="1"/>
      <w:numFmt w:val="decimal"/>
      <w:lvlText w:val="1.5.6.%1"/>
      <w:lvlJc w:val="left"/>
      <w:pPr>
        <w:tabs>
          <w:tab w:val="num" w:pos="1305"/>
        </w:tabs>
        <w:ind w:left="1305" w:hanging="1021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5" w15:restartNumberingAfterBreak="0">
    <w:nsid w:val="068B33B0"/>
    <w:multiLevelType w:val="hybridMultilevel"/>
    <w:tmpl w:val="294A84FC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083D4CDB"/>
    <w:multiLevelType w:val="multilevel"/>
    <w:tmpl w:val="4600F052"/>
    <w:lvl w:ilvl="0">
      <w:start w:val="1"/>
      <w:numFmt w:val="decimal"/>
      <w:lvlText w:val="1.5.3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27" w15:restartNumberingAfterBreak="0">
    <w:nsid w:val="0AAD3688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28" w15:restartNumberingAfterBreak="0">
    <w:nsid w:val="0B600C98"/>
    <w:multiLevelType w:val="hybridMultilevel"/>
    <w:tmpl w:val="AF1EA87E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29" w15:restartNumberingAfterBreak="0">
    <w:nsid w:val="0B6E2204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30" w15:restartNumberingAfterBreak="0">
    <w:nsid w:val="13F1311C"/>
    <w:multiLevelType w:val="hybridMultilevel"/>
    <w:tmpl w:val="25989B08"/>
    <w:lvl w:ilvl="0" w:tplc="4ABA3C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15A879C2"/>
    <w:multiLevelType w:val="multilevel"/>
    <w:tmpl w:val="C978957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0" w:hanging="1440"/>
      </w:pPr>
      <w:rPr>
        <w:rFonts w:hint="default"/>
      </w:rPr>
    </w:lvl>
  </w:abstractNum>
  <w:abstractNum w:abstractNumId="32" w15:restartNumberingAfterBreak="0">
    <w:nsid w:val="18A95181"/>
    <w:multiLevelType w:val="multilevel"/>
    <w:tmpl w:val="03029E42"/>
    <w:lvl w:ilvl="0">
      <w:start w:val="1"/>
      <w:numFmt w:val="decimal"/>
      <w:lvlText w:val="1.5.4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3" w15:restartNumberingAfterBreak="0">
    <w:nsid w:val="19964752"/>
    <w:multiLevelType w:val="multilevel"/>
    <w:tmpl w:val="8C5C2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19E23902"/>
    <w:multiLevelType w:val="hybridMultilevel"/>
    <w:tmpl w:val="19369916"/>
    <w:lvl w:ilvl="0" w:tplc="58DAF4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9F573CA"/>
    <w:multiLevelType w:val="multilevel"/>
    <w:tmpl w:val="0FACB5F6"/>
    <w:lvl w:ilvl="0">
      <w:start w:val="1"/>
      <w:numFmt w:val="decimal"/>
      <w:lvlText w:val="1.4.8.%1"/>
      <w:lvlJc w:val="left"/>
      <w:pPr>
        <w:tabs>
          <w:tab w:val="num" w:pos="1021"/>
        </w:tabs>
        <w:ind w:left="1021" w:hanging="1021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6" w15:restartNumberingAfterBreak="0">
    <w:nsid w:val="1CB6307C"/>
    <w:multiLevelType w:val="hybridMultilevel"/>
    <w:tmpl w:val="7C4E2ED0"/>
    <w:lvl w:ilvl="0" w:tplc="87B6B08E">
      <w:start w:val="1"/>
      <w:numFmt w:val="lowerLetter"/>
      <w:lvlText w:val="%1)"/>
      <w:lvlJc w:val="left"/>
      <w:pPr>
        <w:tabs>
          <w:tab w:val="num" w:pos="-187"/>
        </w:tabs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63"/>
        </w:tabs>
        <w:ind w:left="2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83"/>
        </w:tabs>
        <w:ind w:left="3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03"/>
        </w:tabs>
        <w:ind w:left="3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23"/>
        </w:tabs>
        <w:ind w:left="4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43"/>
        </w:tabs>
        <w:ind w:left="5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63"/>
        </w:tabs>
        <w:ind w:left="5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83"/>
        </w:tabs>
        <w:ind w:left="6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03"/>
        </w:tabs>
        <w:ind w:left="7403" w:hanging="360"/>
      </w:pPr>
      <w:rPr>
        <w:rFonts w:ascii="Wingdings" w:hAnsi="Wingdings" w:hint="default"/>
      </w:rPr>
    </w:lvl>
  </w:abstractNum>
  <w:abstractNum w:abstractNumId="37" w15:restartNumberingAfterBreak="0">
    <w:nsid w:val="1FF66341"/>
    <w:multiLevelType w:val="multilevel"/>
    <w:tmpl w:val="1C2E91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38" w15:restartNumberingAfterBreak="0">
    <w:nsid w:val="2177081D"/>
    <w:multiLevelType w:val="hybridMultilevel"/>
    <w:tmpl w:val="E3E45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F908AC"/>
    <w:multiLevelType w:val="hybridMultilevel"/>
    <w:tmpl w:val="9B3828D8"/>
    <w:name w:val="WW8Num26224"/>
    <w:lvl w:ilvl="0" w:tplc="782EF43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A8C0679"/>
    <w:multiLevelType w:val="hybridMultilevel"/>
    <w:tmpl w:val="DE26DFA8"/>
    <w:lvl w:ilvl="0" w:tplc="9C32C9F6">
      <w:start w:val="1"/>
      <w:numFmt w:val="lowerLetter"/>
      <w:lvlText w:val="%1)"/>
      <w:lvlJc w:val="left"/>
      <w:pPr>
        <w:tabs>
          <w:tab w:val="num" w:pos="436"/>
        </w:tabs>
        <w:ind w:left="2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41" w15:restartNumberingAfterBreak="0">
    <w:nsid w:val="2B4409CC"/>
    <w:multiLevelType w:val="hybridMultilevel"/>
    <w:tmpl w:val="B4387C9C"/>
    <w:lvl w:ilvl="0" w:tplc="E4485DA4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2BB04408"/>
    <w:multiLevelType w:val="hybridMultilevel"/>
    <w:tmpl w:val="6D70C5EC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43" w15:restartNumberingAfterBreak="0">
    <w:nsid w:val="2C2D7EB6"/>
    <w:multiLevelType w:val="multilevel"/>
    <w:tmpl w:val="FAC28538"/>
    <w:lvl w:ilvl="0">
      <w:start w:val="1"/>
      <w:numFmt w:val="decimal"/>
      <w:lvlText w:val="1.4.2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4" w15:restartNumberingAfterBreak="0">
    <w:nsid w:val="33451406"/>
    <w:multiLevelType w:val="multilevel"/>
    <w:tmpl w:val="E330295A"/>
    <w:lvl w:ilvl="0">
      <w:start w:val="1"/>
      <w:numFmt w:val="decimal"/>
      <w:lvlText w:val="1.5.3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45" w15:restartNumberingAfterBreak="0">
    <w:nsid w:val="33B56834"/>
    <w:multiLevelType w:val="hybridMultilevel"/>
    <w:tmpl w:val="E4A40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5F46BD"/>
    <w:multiLevelType w:val="multilevel"/>
    <w:tmpl w:val="6FE63726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pStyle w:val="Nagwek3"/>
      <w:lvlText w:val="%1.%2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5" w:hanging="855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5CC02CF"/>
    <w:multiLevelType w:val="hybridMultilevel"/>
    <w:tmpl w:val="E52EC14C"/>
    <w:lvl w:ilvl="0" w:tplc="94701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74925EB"/>
    <w:multiLevelType w:val="multilevel"/>
    <w:tmpl w:val="3056D2F8"/>
    <w:lvl w:ilvl="0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50" w15:restartNumberingAfterBreak="0">
    <w:nsid w:val="3DFE6A00"/>
    <w:multiLevelType w:val="hybridMultilevel"/>
    <w:tmpl w:val="C55AC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E0C12A7"/>
    <w:multiLevelType w:val="hybridMultilevel"/>
    <w:tmpl w:val="C4EC26FC"/>
    <w:lvl w:ilvl="0" w:tplc="D4206A3C">
      <w:start w:val="1"/>
      <w:numFmt w:val="lowerLetter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2" w15:restartNumberingAfterBreak="0">
    <w:nsid w:val="3F184D61"/>
    <w:multiLevelType w:val="hybridMultilevel"/>
    <w:tmpl w:val="AC4A0D4A"/>
    <w:name w:val="WW8Num182"/>
    <w:lvl w:ilvl="0" w:tplc="0415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3FAA23F8"/>
    <w:multiLevelType w:val="hybridMultilevel"/>
    <w:tmpl w:val="0B18ED5A"/>
    <w:lvl w:ilvl="0" w:tplc="2C08B7EC">
      <w:start w:val="1"/>
      <w:numFmt w:val="lowerLetter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4" w15:restartNumberingAfterBreak="0">
    <w:nsid w:val="421F510B"/>
    <w:multiLevelType w:val="multilevel"/>
    <w:tmpl w:val="542A6A32"/>
    <w:lvl w:ilvl="0">
      <w:start w:val="1"/>
      <w:numFmt w:val="decimal"/>
      <w:lvlText w:val="1.5.8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55" w15:restartNumberingAfterBreak="0">
    <w:nsid w:val="43A308EC"/>
    <w:multiLevelType w:val="hybridMultilevel"/>
    <w:tmpl w:val="07604C84"/>
    <w:name w:val="WW8Num262222"/>
    <w:lvl w:ilvl="0" w:tplc="0762B9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516F39"/>
    <w:multiLevelType w:val="hybridMultilevel"/>
    <w:tmpl w:val="E1504EAC"/>
    <w:lvl w:ilvl="0" w:tplc="71428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BD1D13"/>
    <w:multiLevelType w:val="multilevel"/>
    <w:tmpl w:val="4600F052"/>
    <w:lvl w:ilvl="0">
      <w:start w:val="1"/>
      <w:numFmt w:val="decimal"/>
      <w:lvlText w:val="1.5.3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58" w15:restartNumberingAfterBreak="0">
    <w:nsid w:val="4A2B0CEA"/>
    <w:multiLevelType w:val="hybridMultilevel"/>
    <w:tmpl w:val="8F809872"/>
    <w:lvl w:ilvl="0" w:tplc="A70AC91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85EE5A8E">
      <w:start w:val="1"/>
      <w:numFmt w:val="lowerLetter"/>
      <w:lvlText w:val="%2)"/>
      <w:lvlJc w:val="left"/>
      <w:pPr>
        <w:ind w:left="2520" w:hanging="360"/>
      </w:pPr>
      <w:rPr>
        <w:rFonts w:ascii="Arial" w:eastAsia="Times New Roman" w:hAnsi="Arial" w:cs="Arial"/>
      </w:rPr>
    </w:lvl>
    <w:lvl w:ilvl="2" w:tplc="BC3CF72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" w15:restartNumberingAfterBreak="0">
    <w:nsid w:val="4BCC1BCB"/>
    <w:multiLevelType w:val="multilevel"/>
    <w:tmpl w:val="F2C629FC"/>
    <w:name w:val="WW8Num262222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 w15:restartNumberingAfterBreak="0">
    <w:nsid w:val="4D5879E3"/>
    <w:multiLevelType w:val="hybridMultilevel"/>
    <w:tmpl w:val="E3BADE1A"/>
    <w:name w:val="WW8Num14222"/>
    <w:lvl w:ilvl="0" w:tplc="14B4BBDA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F570CA4"/>
    <w:multiLevelType w:val="multilevel"/>
    <w:tmpl w:val="A58447D8"/>
    <w:lvl w:ilvl="0">
      <w:start w:val="1"/>
      <w:numFmt w:val="decimal"/>
      <w:lvlText w:val="1.4.5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2" w15:restartNumberingAfterBreak="0">
    <w:nsid w:val="4F705463"/>
    <w:multiLevelType w:val="hybridMultilevel"/>
    <w:tmpl w:val="28524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0CA08C3"/>
    <w:multiLevelType w:val="multilevel"/>
    <w:tmpl w:val="8CFC49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1B7101C"/>
    <w:multiLevelType w:val="hybridMultilevel"/>
    <w:tmpl w:val="517C76DE"/>
    <w:name w:val="WW8Num262"/>
    <w:lvl w:ilvl="0" w:tplc="03FE80B8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65" w15:restartNumberingAfterBreak="0">
    <w:nsid w:val="53AA670F"/>
    <w:multiLevelType w:val="hybridMultilevel"/>
    <w:tmpl w:val="C45A5F56"/>
    <w:lvl w:ilvl="0" w:tplc="BA06ECAE">
      <w:start w:val="3"/>
      <w:numFmt w:val="lowerLetter"/>
      <w:lvlText w:val="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6" w15:restartNumberingAfterBreak="0">
    <w:nsid w:val="54F1613E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67" w15:restartNumberingAfterBreak="0">
    <w:nsid w:val="5675056E"/>
    <w:multiLevelType w:val="hybridMultilevel"/>
    <w:tmpl w:val="57640436"/>
    <w:lvl w:ilvl="0" w:tplc="9ACADFF8">
      <w:start w:val="1"/>
      <w:numFmt w:val="decimal"/>
      <w:lvlText w:val="1.4.9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8784B60"/>
    <w:multiLevelType w:val="multilevel"/>
    <w:tmpl w:val="F17E17BC"/>
    <w:lvl w:ilvl="0">
      <w:start w:val="1"/>
      <w:numFmt w:val="decimal"/>
      <w:lvlText w:val="1.4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9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9" w15:restartNumberingAfterBreak="0">
    <w:nsid w:val="596C3C2C"/>
    <w:multiLevelType w:val="hybridMultilevel"/>
    <w:tmpl w:val="D8EEE22C"/>
    <w:lvl w:ilvl="0" w:tplc="D9AE871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4A0AE2C4">
      <w:start w:val="1"/>
      <w:numFmt w:val="lowerLetter"/>
      <w:lvlText w:val="%2)"/>
      <w:lvlJc w:val="right"/>
      <w:pPr>
        <w:ind w:left="288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F342307"/>
    <w:multiLevelType w:val="hybridMultilevel"/>
    <w:tmpl w:val="F9828C66"/>
    <w:lvl w:ilvl="0" w:tplc="15FA93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0DD5AE0"/>
    <w:multiLevelType w:val="multilevel"/>
    <w:tmpl w:val="33CC8ED4"/>
    <w:lvl w:ilvl="0">
      <w:start w:val="1"/>
      <w:numFmt w:val="decimal"/>
      <w:lvlText w:val="1.4.1.%1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2" w15:restartNumberingAfterBreak="0">
    <w:nsid w:val="610967C0"/>
    <w:multiLevelType w:val="hybridMultilevel"/>
    <w:tmpl w:val="F464539C"/>
    <w:name w:val="WW8Num26222222"/>
    <w:lvl w:ilvl="0" w:tplc="64F21EFA">
      <w:start w:val="1"/>
      <w:numFmt w:val="lowerLetter"/>
      <w:lvlText w:val="%1)"/>
      <w:lvlJc w:val="left"/>
      <w:pPr>
        <w:ind w:left="23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8F47B9"/>
    <w:multiLevelType w:val="multilevel"/>
    <w:tmpl w:val="F9D886E0"/>
    <w:lvl w:ilvl="0">
      <w:start w:val="1"/>
      <w:numFmt w:val="decimal"/>
      <w:lvlText w:val="1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4" w15:restartNumberingAfterBreak="0">
    <w:nsid w:val="65622F9B"/>
    <w:multiLevelType w:val="hybridMultilevel"/>
    <w:tmpl w:val="5FD49C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8A1B24"/>
    <w:multiLevelType w:val="multilevel"/>
    <w:tmpl w:val="B6E4F970"/>
    <w:lvl w:ilvl="0">
      <w:start w:val="1"/>
      <w:numFmt w:val="decimal"/>
      <w:lvlText w:val="1.5.2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76" w15:restartNumberingAfterBreak="0">
    <w:nsid w:val="66CF5A16"/>
    <w:multiLevelType w:val="hybridMultilevel"/>
    <w:tmpl w:val="76CA8F04"/>
    <w:name w:val="WW8Num26222"/>
    <w:lvl w:ilvl="0" w:tplc="B868EB42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7CD6EAA"/>
    <w:multiLevelType w:val="multilevel"/>
    <w:tmpl w:val="7D409720"/>
    <w:lvl w:ilvl="0">
      <w:start w:val="1"/>
      <w:numFmt w:val="decimal"/>
      <w:lvlText w:val="1.4.1.%1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pStyle w:val="Nagwek4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8" w15:restartNumberingAfterBreak="0">
    <w:nsid w:val="68275F69"/>
    <w:multiLevelType w:val="hybridMultilevel"/>
    <w:tmpl w:val="2526ADA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 w15:restartNumberingAfterBreak="0">
    <w:nsid w:val="693444FC"/>
    <w:multiLevelType w:val="multilevel"/>
    <w:tmpl w:val="AD286F7E"/>
    <w:lvl w:ilvl="0">
      <w:start w:val="1"/>
      <w:numFmt w:val="decimal"/>
      <w:lvlText w:val="1.5.9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80" w15:restartNumberingAfterBreak="0">
    <w:nsid w:val="6B9337C3"/>
    <w:multiLevelType w:val="hybridMultilevel"/>
    <w:tmpl w:val="4EFA2664"/>
    <w:name w:val="WW8Num2622222"/>
    <w:lvl w:ilvl="0" w:tplc="03FE80B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 w15:restartNumberingAfterBreak="0">
    <w:nsid w:val="6F486522"/>
    <w:multiLevelType w:val="hybridMultilevel"/>
    <w:tmpl w:val="3AAE952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2" w15:restartNumberingAfterBreak="0">
    <w:nsid w:val="6FB37CE5"/>
    <w:multiLevelType w:val="hybridMultilevel"/>
    <w:tmpl w:val="F74E19B2"/>
    <w:name w:val="WW8Num2622"/>
    <w:lvl w:ilvl="0" w:tplc="6AB28670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0E42C1D"/>
    <w:multiLevelType w:val="hybridMultilevel"/>
    <w:tmpl w:val="36E44F30"/>
    <w:lvl w:ilvl="0" w:tplc="B1DCD318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84" w15:restartNumberingAfterBreak="0">
    <w:nsid w:val="714D558F"/>
    <w:multiLevelType w:val="hybridMultilevel"/>
    <w:tmpl w:val="9B92B42E"/>
    <w:lvl w:ilvl="0" w:tplc="C820F8E6">
      <w:start w:val="1"/>
      <w:numFmt w:val="lowerLetter"/>
      <w:lvlText w:val="%1)"/>
      <w:lvlJc w:val="left"/>
      <w:pPr>
        <w:tabs>
          <w:tab w:val="num" w:pos="-187"/>
        </w:tabs>
        <w:ind w:left="1713" w:hanging="360"/>
      </w:pPr>
      <w:rPr>
        <w:rFonts w:hint="default"/>
      </w:rPr>
    </w:lvl>
    <w:lvl w:ilvl="1" w:tplc="E1D64B44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2877BB4"/>
    <w:multiLevelType w:val="hybridMultilevel"/>
    <w:tmpl w:val="ED406942"/>
    <w:lvl w:ilvl="0" w:tplc="6826D5F0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 w15:restartNumberingAfterBreak="0">
    <w:nsid w:val="72EC1F64"/>
    <w:multiLevelType w:val="hybridMultilevel"/>
    <w:tmpl w:val="540A9F50"/>
    <w:lvl w:ilvl="0" w:tplc="6454766C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7" w15:restartNumberingAfterBreak="0">
    <w:nsid w:val="73457CE3"/>
    <w:multiLevelType w:val="multilevel"/>
    <w:tmpl w:val="6E32FD96"/>
    <w:lvl w:ilvl="0">
      <w:start w:val="1"/>
      <w:numFmt w:val="decimal"/>
      <w:lvlText w:val="1.5.1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88" w15:restartNumberingAfterBreak="0">
    <w:nsid w:val="764B5EF0"/>
    <w:multiLevelType w:val="multilevel"/>
    <w:tmpl w:val="D5B635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"/>
      <w:lvlJc w:val="left"/>
      <w:pPr>
        <w:ind w:left="705" w:hanging="7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" w15:restartNumberingAfterBreak="0">
    <w:nsid w:val="77B36046"/>
    <w:multiLevelType w:val="multilevel"/>
    <w:tmpl w:val="1242E132"/>
    <w:lvl w:ilvl="0">
      <w:start w:val="1"/>
      <w:numFmt w:val="decimal"/>
      <w:lvlText w:val="1.4.4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0" w15:restartNumberingAfterBreak="0">
    <w:nsid w:val="78B62349"/>
    <w:multiLevelType w:val="hybridMultilevel"/>
    <w:tmpl w:val="F9722DEC"/>
    <w:name w:val="WW8Num4822"/>
    <w:lvl w:ilvl="0" w:tplc="3FD88D36">
      <w:start w:val="1"/>
      <w:numFmt w:val="decimal"/>
      <w:lvlText w:val="1.5.5.%1"/>
      <w:lvlJc w:val="left"/>
      <w:pPr>
        <w:ind w:left="730" w:hanging="360"/>
      </w:pPr>
      <w:rPr>
        <w:rFonts w:hint="default"/>
        <w:b w:val="0"/>
        <w:strike w:val="0"/>
        <w:color w:val="auto"/>
      </w:rPr>
    </w:lvl>
    <w:lvl w:ilvl="1" w:tplc="2ED28BE6">
      <w:start w:val="1"/>
      <w:numFmt w:val="lowerLetter"/>
      <w:lvlText w:val="%2)"/>
      <w:lvlJc w:val="left"/>
      <w:pPr>
        <w:ind w:left="14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91" w15:restartNumberingAfterBreak="0">
    <w:nsid w:val="7A474662"/>
    <w:multiLevelType w:val="hybridMultilevel"/>
    <w:tmpl w:val="D02E2680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92" w15:restartNumberingAfterBreak="0">
    <w:nsid w:val="7BF35A93"/>
    <w:multiLevelType w:val="hybridMultilevel"/>
    <w:tmpl w:val="DFC64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C621C3C"/>
    <w:multiLevelType w:val="multilevel"/>
    <w:tmpl w:val="6FEE91D4"/>
    <w:lvl w:ilvl="0">
      <w:start w:val="1"/>
      <w:numFmt w:val="decimal"/>
      <w:lvlText w:val="1.7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4" w15:restartNumberingAfterBreak="0">
    <w:nsid w:val="7F0A7107"/>
    <w:multiLevelType w:val="multilevel"/>
    <w:tmpl w:val="17C2F25A"/>
    <w:lvl w:ilvl="0">
      <w:start w:val="1"/>
      <w:numFmt w:val="decimal"/>
      <w:lvlText w:val="1.8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2499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5" w15:restartNumberingAfterBreak="0">
    <w:nsid w:val="7FA23509"/>
    <w:multiLevelType w:val="multilevel"/>
    <w:tmpl w:val="BAB65692"/>
    <w:lvl w:ilvl="0">
      <w:start w:val="1"/>
      <w:numFmt w:val="decimal"/>
      <w:lvlText w:val="1.5.5.%1"/>
      <w:lvlJc w:val="left"/>
      <w:pPr>
        <w:tabs>
          <w:tab w:val="num" w:pos="1021"/>
        </w:tabs>
        <w:ind w:left="1021" w:hanging="1021"/>
      </w:pPr>
      <w:rPr>
        <w:rFonts w:hint="default"/>
        <w:i w:val="0"/>
        <w:strike w:val="0"/>
        <w:sz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23"/>
  </w:num>
  <w:num w:numId="4">
    <w:abstractNumId w:val="5"/>
  </w:num>
  <w:num w:numId="5">
    <w:abstractNumId w:val="36"/>
  </w:num>
  <w:num w:numId="6">
    <w:abstractNumId w:val="77"/>
  </w:num>
  <w:num w:numId="7">
    <w:abstractNumId w:val="43"/>
  </w:num>
  <w:num w:numId="8">
    <w:abstractNumId w:val="89"/>
  </w:num>
  <w:num w:numId="9">
    <w:abstractNumId w:val="61"/>
  </w:num>
  <w:num w:numId="10">
    <w:abstractNumId w:val="35"/>
  </w:num>
  <w:num w:numId="11">
    <w:abstractNumId w:val="68"/>
  </w:num>
  <w:num w:numId="12">
    <w:abstractNumId w:val="3"/>
  </w:num>
  <w:num w:numId="13">
    <w:abstractNumId w:val="60"/>
  </w:num>
  <w:num w:numId="14">
    <w:abstractNumId w:val="37"/>
  </w:num>
  <w:num w:numId="15">
    <w:abstractNumId w:val="86"/>
  </w:num>
  <w:num w:numId="16">
    <w:abstractNumId w:val="40"/>
  </w:num>
  <w:num w:numId="17">
    <w:abstractNumId w:val="44"/>
  </w:num>
  <w:num w:numId="18">
    <w:abstractNumId w:val="75"/>
  </w:num>
  <w:num w:numId="19">
    <w:abstractNumId w:val="87"/>
  </w:num>
  <w:num w:numId="20">
    <w:abstractNumId w:val="84"/>
  </w:num>
  <w:num w:numId="21">
    <w:abstractNumId w:val="32"/>
  </w:num>
  <w:num w:numId="22">
    <w:abstractNumId w:val="95"/>
  </w:num>
  <w:num w:numId="23">
    <w:abstractNumId w:val="24"/>
  </w:num>
  <w:num w:numId="24">
    <w:abstractNumId w:val="54"/>
  </w:num>
  <w:num w:numId="25">
    <w:abstractNumId w:val="79"/>
  </w:num>
  <w:num w:numId="26">
    <w:abstractNumId w:val="73"/>
  </w:num>
  <w:num w:numId="27">
    <w:abstractNumId w:val="93"/>
  </w:num>
  <w:num w:numId="28">
    <w:abstractNumId w:val="94"/>
  </w:num>
  <w:num w:numId="29">
    <w:abstractNumId w:val="7"/>
  </w:num>
  <w:num w:numId="30">
    <w:abstractNumId w:val="63"/>
  </w:num>
  <w:num w:numId="31">
    <w:abstractNumId w:val="49"/>
  </w:num>
  <w:num w:numId="32">
    <w:abstractNumId w:val="46"/>
  </w:num>
  <w:num w:numId="33">
    <w:abstractNumId w:val="80"/>
  </w:num>
  <w:num w:numId="34">
    <w:abstractNumId w:val="67"/>
  </w:num>
  <w:num w:numId="35">
    <w:abstractNumId w:val="33"/>
  </w:num>
  <w:num w:numId="36">
    <w:abstractNumId w:val="85"/>
  </w:num>
  <w:num w:numId="37">
    <w:abstractNumId w:val="25"/>
  </w:num>
  <w:num w:numId="38">
    <w:abstractNumId w:val="53"/>
  </w:num>
  <w:num w:numId="39">
    <w:abstractNumId w:val="65"/>
  </w:num>
  <w:num w:numId="40">
    <w:abstractNumId w:val="81"/>
  </w:num>
  <w:num w:numId="41">
    <w:abstractNumId w:val="51"/>
  </w:num>
  <w:num w:numId="42">
    <w:abstractNumId w:val="78"/>
  </w:num>
  <w:num w:numId="43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2"/>
  </w:num>
  <w:num w:numId="45">
    <w:abstractNumId w:val="28"/>
  </w:num>
  <w:num w:numId="46">
    <w:abstractNumId w:val="91"/>
  </w:num>
  <w:num w:numId="47">
    <w:abstractNumId w:val="42"/>
  </w:num>
  <w:num w:numId="48">
    <w:abstractNumId w:val="56"/>
  </w:num>
  <w:num w:numId="49">
    <w:abstractNumId w:val="62"/>
  </w:num>
  <w:num w:numId="50">
    <w:abstractNumId w:val="66"/>
  </w:num>
  <w:num w:numId="51">
    <w:abstractNumId w:val="29"/>
  </w:num>
  <w:num w:numId="52">
    <w:abstractNumId w:val="34"/>
  </w:num>
  <w:num w:numId="53">
    <w:abstractNumId w:val="45"/>
  </w:num>
  <w:num w:numId="54">
    <w:abstractNumId w:val="38"/>
  </w:num>
  <w:num w:numId="55">
    <w:abstractNumId w:val="58"/>
  </w:num>
  <w:num w:numId="56">
    <w:abstractNumId w:val="30"/>
  </w:num>
  <w:num w:numId="57">
    <w:abstractNumId w:val="69"/>
  </w:num>
  <w:num w:numId="58">
    <w:abstractNumId w:val="41"/>
  </w:num>
  <w:num w:numId="59">
    <w:abstractNumId w:val="83"/>
  </w:num>
  <w:num w:numId="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0"/>
  </w:num>
  <w:num w:numId="62">
    <w:abstractNumId w:val="47"/>
  </w:num>
  <w:num w:numId="63">
    <w:abstractNumId w:val="71"/>
  </w:num>
  <w:num w:numId="64">
    <w:abstractNumId w:val="88"/>
  </w:num>
  <w:num w:numId="65">
    <w:abstractNumId w:val="57"/>
  </w:num>
  <w:num w:numId="66">
    <w:abstractNumId w:val="31"/>
  </w:num>
  <w:num w:numId="67">
    <w:abstractNumId w:val="70"/>
  </w:num>
  <w:num w:numId="68">
    <w:abstractNumId w:val="52"/>
  </w:num>
  <w:num w:numId="69">
    <w:abstractNumId w:val="26"/>
  </w:num>
  <w:num w:numId="70">
    <w:abstractNumId w:val="9"/>
  </w:num>
  <w:num w:numId="71">
    <w:abstractNumId w:val="27"/>
  </w:num>
  <w:num w:numId="72">
    <w:abstractNumId w:val="74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E6C"/>
    <w:rsid w:val="00001A32"/>
    <w:rsid w:val="000111F5"/>
    <w:rsid w:val="00012E9E"/>
    <w:rsid w:val="00015E6D"/>
    <w:rsid w:val="00021CB4"/>
    <w:rsid w:val="00024C7C"/>
    <w:rsid w:val="00025EDC"/>
    <w:rsid w:val="00025FC0"/>
    <w:rsid w:val="000262C3"/>
    <w:rsid w:val="000268C8"/>
    <w:rsid w:val="000433BF"/>
    <w:rsid w:val="00043986"/>
    <w:rsid w:val="000442F9"/>
    <w:rsid w:val="00054E18"/>
    <w:rsid w:val="00055312"/>
    <w:rsid w:val="00055B5E"/>
    <w:rsid w:val="00061DF4"/>
    <w:rsid w:val="00061EE4"/>
    <w:rsid w:val="000637BF"/>
    <w:rsid w:val="00077E54"/>
    <w:rsid w:val="00084CCC"/>
    <w:rsid w:val="00090463"/>
    <w:rsid w:val="000975DC"/>
    <w:rsid w:val="00097823"/>
    <w:rsid w:val="000A4275"/>
    <w:rsid w:val="000A6C3E"/>
    <w:rsid w:val="000B53D0"/>
    <w:rsid w:val="000B5B69"/>
    <w:rsid w:val="000B6272"/>
    <w:rsid w:val="000C16F7"/>
    <w:rsid w:val="000D09ED"/>
    <w:rsid w:val="000D1692"/>
    <w:rsid w:val="000D579A"/>
    <w:rsid w:val="000E43E6"/>
    <w:rsid w:val="000E6C2A"/>
    <w:rsid w:val="000F7D9D"/>
    <w:rsid w:val="0010183F"/>
    <w:rsid w:val="00107263"/>
    <w:rsid w:val="00111168"/>
    <w:rsid w:val="001114B4"/>
    <w:rsid w:val="0011216D"/>
    <w:rsid w:val="001138CD"/>
    <w:rsid w:val="00116618"/>
    <w:rsid w:val="001218DB"/>
    <w:rsid w:val="00122269"/>
    <w:rsid w:val="00130672"/>
    <w:rsid w:val="00130BB8"/>
    <w:rsid w:val="00132265"/>
    <w:rsid w:val="0013329F"/>
    <w:rsid w:val="0014385F"/>
    <w:rsid w:val="00155832"/>
    <w:rsid w:val="0015694E"/>
    <w:rsid w:val="001574E7"/>
    <w:rsid w:val="00157C85"/>
    <w:rsid w:val="00163643"/>
    <w:rsid w:val="0017037D"/>
    <w:rsid w:val="00172C48"/>
    <w:rsid w:val="0017314D"/>
    <w:rsid w:val="00175EE3"/>
    <w:rsid w:val="00180E44"/>
    <w:rsid w:val="001843C8"/>
    <w:rsid w:val="0018556C"/>
    <w:rsid w:val="001858CF"/>
    <w:rsid w:val="00192B2A"/>
    <w:rsid w:val="00194C71"/>
    <w:rsid w:val="001A56C4"/>
    <w:rsid w:val="001A6CCE"/>
    <w:rsid w:val="001A7A02"/>
    <w:rsid w:val="001B27DB"/>
    <w:rsid w:val="001B31FF"/>
    <w:rsid w:val="001C0C0A"/>
    <w:rsid w:val="001C0D7F"/>
    <w:rsid w:val="001C26AC"/>
    <w:rsid w:val="001C7A62"/>
    <w:rsid w:val="001D0705"/>
    <w:rsid w:val="001D1AF5"/>
    <w:rsid w:val="001D4B8B"/>
    <w:rsid w:val="001F4F5C"/>
    <w:rsid w:val="0020070D"/>
    <w:rsid w:val="002027CF"/>
    <w:rsid w:val="00202970"/>
    <w:rsid w:val="0020370F"/>
    <w:rsid w:val="00205C7E"/>
    <w:rsid w:val="00207382"/>
    <w:rsid w:val="002154F1"/>
    <w:rsid w:val="00215766"/>
    <w:rsid w:val="002219A0"/>
    <w:rsid w:val="00222FE0"/>
    <w:rsid w:val="00223CFB"/>
    <w:rsid w:val="00227AA9"/>
    <w:rsid w:val="00230186"/>
    <w:rsid w:val="002325A6"/>
    <w:rsid w:val="002361F4"/>
    <w:rsid w:val="00241E44"/>
    <w:rsid w:val="00242AE3"/>
    <w:rsid w:val="00244F8D"/>
    <w:rsid w:val="002547A9"/>
    <w:rsid w:val="00255704"/>
    <w:rsid w:val="002601D5"/>
    <w:rsid w:val="002617D8"/>
    <w:rsid w:val="00271896"/>
    <w:rsid w:val="00275873"/>
    <w:rsid w:val="00276370"/>
    <w:rsid w:val="002768AF"/>
    <w:rsid w:val="002827D0"/>
    <w:rsid w:val="00293533"/>
    <w:rsid w:val="00293751"/>
    <w:rsid w:val="002965B8"/>
    <w:rsid w:val="002A17B7"/>
    <w:rsid w:val="002B105D"/>
    <w:rsid w:val="002B34E7"/>
    <w:rsid w:val="002C17E1"/>
    <w:rsid w:val="002C3313"/>
    <w:rsid w:val="002C3493"/>
    <w:rsid w:val="002C3BDD"/>
    <w:rsid w:val="002C69D8"/>
    <w:rsid w:val="002D494C"/>
    <w:rsid w:val="002D4B7A"/>
    <w:rsid w:val="002D628B"/>
    <w:rsid w:val="002E0091"/>
    <w:rsid w:val="002E2619"/>
    <w:rsid w:val="002E4CA7"/>
    <w:rsid w:val="002F16A2"/>
    <w:rsid w:val="002F17AE"/>
    <w:rsid w:val="002F2142"/>
    <w:rsid w:val="002F41B0"/>
    <w:rsid w:val="002F44C7"/>
    <w:rsid w:val="002F4866"/>
    <w:rsid w:val="002F54EB"/>
    <w:rsid w:val="002F6A8E"/>
    <w:rsid w:val="002F7C50"/>
    <w:rsid w:val="00300742"/>
    <w:rsid w:val="00304744"/>
    <w:rsid w:val="003048C1"/>
    <w:rsid w:val="003100F5"/>
    <w:rsid w:val="00310740"/>
    <w:rsid w:val="003107E3"/>
    <w:rsid w:val="003117D2"/>
    <w:rsid w:val="00313459"/>
    <w:rsid w:val="00313E84"/>
    <w:rsid w:val="003206E2"/>
    <w:rsid w:val="00326283"/>
    <w:rsid w:val="003271EC"/>
    <w:rsid w:val="00327FCA"/>
    <w:rsid w:val="00332BA7"/>
    <w:rsid w:val="00350A51"/>
    <w:rsid w:val="0036495D"/>
    <w:rsid w:val="00366E1C"/>
    <w:rsid w:val="0037011B"/>
    <w:rsid w:val="00372BC1"/>
    <w:rsid w:val="00374992"/>
    <w:rsid w:val="003754B8"/>
    <w:rsid w:val="0037576A"/>
    <w:rsid w:val="00385987"/>
    <w:rsid w:val="00386E57"/>
    <w:rsid w:val="003902D1"/>
    <w:rsid w:val="0039057B"/>
    <w:rsid w:val="0039532D"/>
    <w:rsid w:val="00396CFD"/>
    <w:rsid w:val="003A7EF9"/>
    <w:rsid w:val="003B0E28"/>
    <w:rsid w:val="003B1F48"/>
    <w:rsid w:val="003B3D17"/>
    <w:rsid w:val="003B6B98"/>
    <w:rsid w:val="003B71F0"/>
    <w:rsid w:val="003D338B"/>
    <w:rsid w:val="003D381A"/>
    <w:rsid w:val="003D38EF"/>
    <w:rsid w:val="003D3AEF"/>
    <w:rsid w:val="003D5B46"/>
    <w:rsid w:val="003D684B"/>
    <w:rsid w:val="003E4EA3"/>
    <w:rsid w:val="003E7014"/>
    <w:rsid w:val="003F48DF"/>
    <w:rsid w:val="003F5CBE"/>
    <w:rsid w:val="003F6F8C"/>
    <w:rsid w:val="00403DB2"/>
    <w:rsid w:val="004062C2"/>
    <w:rsid w:val="0040712C"/>
    <w:rsid w:val="00407965"/>
    <w:rsid w:val="00413FE7"/>
    <w:rsid w:val="00416381"/>
    <w:rsid w:val="00417F02"/>
    <w:rsid w:val="0042037B"/>
    <w:rsid w:val="00424A23"/>
    <w:rsid w:val="004255A7"/>
    <w:rsid w:val="00427BE3"/>
    <w:rsid w:val="004343B5"/>
    <w:rsid w:val="00435E5D"/>
    <w:rsid w:val="00436002"/>
    <w:rsid w:val="00436F93"/>
    <w:rsid w:val="004400A4"/>
    <w:rsid w:val="004430FC"/>
    <w:rsid w:val="00444827"/>
    <w:rsid w:val="00444C18"/>
    <w:rsid w:val="0045294C"/>
    <w:rsid w:val="00456887"/>
    <w:rsid w:val="00457231"/>
    <w:rsid w:val="004576E7"/>
    <w:rsid w:val="00460D41"/>
    <w:rsid w:val="004619FD"/>
    <w:rsid w:val="00463C3C"/>
    <w:rsid w:val="00472C32"/>
    <w:rsid w:val="0048174C"/>
    <w:rsid w:val="004902A0"/>
    <w:rsid w:val="0049376D"/>
    <w:rsid w:val="00496B05"/>
    <w:rsid w:val="004A13F9"/>
    <w:rsid w:val="004A1F7C"/>
    <w:rsid w:val="004B003F"/>
    <w:rsid w:val="004B26F9"/>
    <w:rsid w:val="004B37CD"/>
    <w:rsid w:val="004B659D"/>
    <w:rsid w:val="004B6F16"/>
    <w:rsid w:val="004C22EA"/>
    <w:rsid w:val="004C29B4"/>
    <w:rsid w:val="004C642A"/>
    <w:rsid w:val="004D1058"/>
    <w:rsid w:val="004D16E0"/>
    <w:rsid w:val="004D18DE"/>
    <w:rsid w:val="004D1BC1"/>
    <w:rsid w:val="004D5806"/>
    <w:rsid w:val="004D70F7"/>
    <w:rsid w:val="004E1D53"/>
    <w:rsid w:val="004E30D2"/>
    <w:rsid w:val="004E7DE2"/>
    <w:rsid w:val="004F2370"/>
    <w:rsid w:val="004F6031"/>
    <w:rsid w:val="004F6C28"/>
    <w:rsid w:val="00500611"/>
    <w:rsid w:val="00501D36"/>
    <w:rsid w:val="00502258"/>
    <w:rsid w:val="005028AA"/>
    <w:rsid w:val="005044CB"/>
    <w:rsid w:val="0050599A"/>
    <w:rsid w:val="00512093"/>
    <w:rsid w:val="005124F9"/>
    <w:rsid w:val="005248E2"/>
    <w:rsid w:val="00525AA6"/>
    <w:rsid w:val="00530234"/>
    <w:rsid w:val="005421B0"/>
    <w:rsid w:val="00542427"/>
    <w:rsid w:val="00543D4C"/>
    <w:rsid w:val="0054560D"/>
    <w:rsid w:val="005475F1"/>
    <w:rsid w:val="00551DF5"/>
    <w:rsid w:val="0055596B"/>
    <w:rsid w:val="00563BAC"/>
    <w:rsid w:val="005653DA"/>
    <w:rsid w:val="0056588C"/>
    <w:rsid w:val="00566180"/>
    <w:rsid w:val="00566C98"/>
    <w:rsid w:val="00566DEF"/>
    <w:rsid w:val="00571EDA"/>
    <w:rsid w:val="00572CD6"/>
    <w:rsid w:val="00580E90"/>
    <w:rsid w:val="00581BE5"/>
    <w:rsid w:val="00582EED"/>
    <w:rsid w:val="00586C67"/>
    <w:rsid w:val="005A1BB0"/>
    <w:rsid w:val="005A1BFE"/>
    <w:rsid w:val="005A3A02"/>
    <w:rsid w:val="005A3FFB"/>
    <w:rsid w:val="005A4315"/>
    <w:rsid w:val="005A45DA"/>
    <w:rsid w:val="005A7E31"/>
    <w:rsid w:val="005B08F5"/>
    <w:rsid w:val="005B0D78"/>
    <w:rsid w:val="005B2965"/>
    <w:rsid w:val="005B36E5"/>
    <w:rsid w:val="005B5A2F"/>
    <w:rsid w:val="005C541D"/>
    <w:rsid w:val="005C5797"/>
    <w:rsid w:val="005D0512"/>
    <w:rsid w:val="005D0C84"/>
    <w:rsid w:val="005D13BA"/>
    <w:rsid w:val="005E3480"/>
    <w:rsid w:val="005E38B4"/>
    <w:rsid w:val="005F4B23"/>
    <w:rsid w:val="005F4DFD"/>
    <w:rsid w:val="005F73BD"/>
    <w:rsid w:val="00607973"/>
    <w:rsid w:val="00615986"/>
    <w:rsid w:val="00615F04"/>
    <w:rsid w:val="0061759E"/>
    <w:rsid w:val="00623C51"/>
    <w:rsid w:val="00627893"/>
    <w:rsid w:val="00631274"/>
    <w:rsid w:val="00631709"/>
    <w:rsid w:val="006327CC"/>
    <w:rsid w:val="00633154"/>
    <w:rsid w:val="00634484"/>
    <w:rsid w:val="00635464"/>
    <w:rsid w:val="00635F4E"/>
    <w:rsid w:val="00636C79"/>
    <w:rsid w:val="00653C1F"/>
    <w:rsid w:val="006554C8"/>
    <w:rsid w:val="006629C0"/>
    <w:rsid w:val="006678A8"/>
    <w:rsid w:val="00672054"/>
    <w:rsid w:val="006770FC"/>
    <w:rsid w:val="00677339"/>
    <w:rsid w:val="00682A99"/>
    <w:rsid w:val="006869FA"/>
    <w:rsid w:val="006A01AB"/>
    <w:rsid w:val="006A5F12"/>
    <w:rsid w:val="006B0A1E"/>
    <w:rsid w:val="006B2671"/>
    <w:rsid w:val="006B3B68"/>
    <w:rsid w:val="006B7D07"/>
    <w:rsid w:val="006C0ABF"/>
    <w:rsid w:val="006C2A69"/>
    <w:rsid w:val="006C4BEE"/>
    <w:rsid w:val="006C6067"/>
    <w:rsid w:val="006C7963"/>
    <w:rsid w:val="006D41AC"/>
    <w:rsid w:val="006D5080"/>
    <w:rsid w:val="006D7609"/>
    <w:rsid w:val="006E23E3"/>
    <w:rsid w:val="006E6FC6"/>
    <w:rsid w:val="006F11A4"/>
    <w:rsid w:val="006F2A4E"/>
    <w:rsid w:val="006F3270"/>
    <w:rsid w:val="006F4303"/>
    <w:rsid w:val="006F59D8"/>
    <w:rsid w:val="006F7DF9"/>
    <w:rsid w:val="007010C4"/>
    <w:rsid w:val="0070631E"/>
    <w:rsid w:val="00714DD1"/>
    <w:rsid w:val="00716DF1"/>
    <w:rsid w:val="00717A73"/>
    <w:rsid w:val="00720487"/>
    <w:rsid w:val="00734653"/>
    <w:rsid w:val="007355DE"/>
    <w:rsid w:val="0073678A"/>
    <w:rsid w:val="0073757C"/>
    <w:rsid w:val="00737F0D"/>
    <w:rsid w:val="00745749"/>
    <w:rsid w:val="00750246"/>
    <w:rsid w:val="00752A68"/>
    <w:rsid w:val="00755D3D"/>
    <w:rsid w:val="007568F4"/>
    <w:rsid w:val="00761D28"/>
    <w:rsid w:val="00763A10"/>
    <w:rsid w:val="00766CA8"/>
    <w:rsid w:val="007672E3"/>
    <w:rsid w:val="007675FD"/>
    <w:rsid w:val="00771B07"/>
    <w:rsid w:val="007738B1"/>
    <w:rsid w:val="00774833"/>
    <w:rsid w:val="00780E9B"/>
    <w:rsid w:val="0078666D"/>
    <w:rsid w:val="00787532"/>
    <w:rsid w:val="0079619E"/>
    <w:rsid w:val="007A3877"/>
    <w:rsid w:val="007A53C8"/>
    <w:rsid w:val="007A63E0"/>
    <w:rsid w:val="007B6A6A"/>
    <w:rsid w:val="007B7B9B"/>
    <w:rsid w:val="007B7FED"/>
    <w:rsid w:val="007C0DF9"/>
    <w:rsid w:val="007C6121"/>
    <w:rsid w:val="007D01C2"/>
    <w:rsid w:val="007D1827"/>
    <w:rsid w:val="007D3788"/>
    <w:rsid w:val="007E00A1"/>
    <w:rsid w:val="007E2237"/>
    <w:rsid w:val="007F39F0"/>
    <w:rsid w:val="007F4A97"/>
    <w:rsid w:val="007F66A3"/>
    <w:rsid w:val="007F783B"/>
    <w:rsid w:val="008025C3"/>
    <w:rsid w:val="00811617"/>
    <w:rsid w:val="00812C10"/>
    <w:rsid w:val="00825559"/>
    <w:rsid w:val="008267AC"/>
    <w:rsid w:val="0083457A"/>
    <w:rsid w:val="008372D9"/>
    <w:rsid w:val="008405DE"/>
    <w:rsid w:val="00841368"/>
    <w:rsid w:val="00844E29"/>
    <w:rsid w:val="00855759"/>
    <w:rsid w:val="00863A3B"/>
    <w:rsid w:val="0086512B"/>
    <w:rsid w:val="0086718B"/>
    <w:rsid w:val="00871F8B"/>
    <w:rsid w:val="00872F16"/>
    <w:rsid w:val="00877F49"/>
    <w:rsid w:val="0089274E"/>
    <w:rsid w:val="00895DD3"/>
    <w:rsid w:val="008A0361"/>
    <w:rsid w:val="008A3E35"/>
    <w:rsid w:val="008B0FD8"/>
    <w:rsid w:val="008B450D"/>
    <w:rsid w:val="008B5A51"/>
    <w:rsid w:val="008B7DB5"/>
    <w:rsid w:val="008C4376"/>
    <w:rsid w:val="008C54FD"/>
    <w:rsid w:val="008C55CA"/>
    <w:rsid w:val="008C6B0E"/>
    <w:rsid w:val="008C733B"/>
    <w:rsid w:val="008D145D"/>
    <w:rsid w:val="008D157A"/>
    <w:rsid w:val="008D2811"/>
    <w:rsid w:val="008E0AA9"/>
    <w:rsid w:val="008E133E"/>
    <w:rsid w:val="008E2738"/>
    <w:rsid w:val="008E4448"/>
    <w:rsid w:val="008E5799"/>
    <w:rsid w:val="008E71D3"/>
    <w:rsid w:val="008E7A5F"/>
    <w:rsid w:val="008F12CF"/>
    <w:rsid w:val="008F14FC"/>
    <w:rsid w:val="008F1AA6"/>
    <w:rsid w:val="008F2F19"/>
    <w:rsid w:val="00902A39"/>
    <w:rsid w:val="00905BE1"/>
    <w:rsid w:val="00913F20"/>
    <w:rsid w:val="009145F8"/>
    <w:rsid w:val="0091498A"/>
    <w:rsid w:val="00915891"/>
    <w:rsid w:val="009169B7"/>
    <w:rsid w:val="00920990"/>
    <w:rsid w:val="0092306A"/>
    <w:rsid w:val="00944F0F"/>
    <w:rsid w:val="009473F6"/>
    <w:rsid w:val="00947845"/>
    <w:rsid w:val="00951951"/>
    <w:rsid w:val="00956E63"/>
    <w:rsid w:val="0095799C"/>
    <w:rsid w:val="0096430B"/>
    <w:rsid w:val="00966660"/>
    <w:rsid w:val="00973ACC"/>
    <w:rsid w:val="009750E9"/>
    <w:rsid w:val="00975E13"/>
    <w:rsid w:val="009774F9"/>
    <w:rsid w:val="00982C72"/>
    <w:rsid w:val="0098545C"/>
    <w:rsid w:val="009901C3"/>
    <w:rsid w:val="0099036A"/>
    <w:rsid w:val="00990882"/>
    <w:rsid w:val="0099271B"/>
    <w:rsid w:val="00994E52"/>
    <w:rsid w:val="00994FFC"/>
    <w:rsid w:val="009A0587"/>
    <w:rsid w:val="009A46F8"/>
    <w:rsid w:val="009A4AB6"/>
    <w:rsid w:val="009A63E2"/>
    <w:rsid w:val="009B03E9"/>
    <w:rsid w:val="009B27BF"/>
    <w:rsid w:val="009B69F3"/>
    <w:rsid w:val="009C136F"/>
    <w:rsid w:val="009C44E2"/>
    <w:rsid w:val="009C6AF1"/>
    <w:rsid w:val="009C70DC"/>
    <w:rsid w:val="009D13E7"/>
    <w:rsid w:val="009D2DC8"/>
    <w:rsid w:val="009D3092"/>
    <w:rsid w:val="009D4C2C"/>
    <w:rsid w:val="009E1812"/>
    <w:rsid w:val="009E1C54"/>
    <w:rsid w:val="009E593A"/>
    <w:rsid w:val="009E6F01"/>
    <w:rsid w:val="009F1BFF"/>
    <w:rsid w:val="009F68F8"/>
    <w:rsid w:val="00A00702"/>
    <w:rsid w:val="00A05639"/>
    <w:rsid w:val="00A07D32"/>
    <w:rsid w:val="00A10131"/>
    <w:rsid w:val="00A11624"/>
    <w:rsid w:val="00A13FFF"/>
    <w:rsid w:val="00A17475"/>
    <w:rsid w:val="00A17627"/>
    <w:rsid w:val="00A32635"/>
    <w:rsid w:val="00A32D25"/>
    <w:rsid w:val="00A348D7"/>
    <w:rsid w:val="00A3708F"/>
    <w:rsid w:val="00A37A14"/>
    <w:rsid w:val="00A423AC"/>
    <w:rsid w:val="00A42782"/>
    <w:rsid w:val="00A42A22"/>
    <w:rsid w:val="00A458A2"/>
    <w:rsid w:val="00A5772B"/>
    <w:rsid w:val="00A66375"/>
    <w:rsid w:val="00A71CA1"/>
    <w:rsid w:val="00A72079"/>
    <w:rsid w:val="00A75CEB"/>
    <w:rsid w:val="00A802E8"/>
    <w:rsid w:val="00A83DBC"/>
    <w:rsid w:val="00A9569A"/>
    <w:rsid w:val="00AA2548"/>
    <w:rsid w:val="00AA335D"/>
    <w:rsid w:val="00AB2270"/>
    <w:rsid w:val="00AB2613"/>
    <w:rsid w:val="00AB2E50"/>
    <w:rsid w:val="00AC1250"/>
    <w:rsid w:val="00AD1198"/>
    <w:rsid w:val="00AE2E73"/>
    <w:rsid w:val="00AE72C6"/>
    <w:rsid w:val="00AF1CCE"/>
    <w:rsid w:val="00AF6254"/>
    <w:rsid w:val="00AF7035"/>
    <w:rsid w:val="00AF7658"/>
    <w:rsid w:val="00B01F8E"/>
    <w:rsid w:val="00B026C2"/>
    <w:rsid w:val="00B06CD8"/>
    <w:rsid w:val="00B1535B"/>
    <w:rsid w:val="00B17D50"/>
    <w:rsid w:val="00B219EB"/>
    <w:rsid w:val="00B23F59"/>
    <w:rsid w:val="00B35F63"/>
    <w:rsid w:val="00B42470"/>
    <w:rsid w:val="00B467E9"/>
    <w:rsid w:val="00B52C2A"/>
    <w:rsid w:val="00B5632F"/>
    <w:rsid w:val="00B577F6"/>
    <w:rsid w:val="00B60AAD"/>
    <w:rsid w:val="00B60CDB"/>
    <w:rsid w:val="00B7326B"/>
    <w:rsid w:val="00B83DFE"/>
    <w:rsid w:val="00B84CF1"/>
    <w:rsid w:val="00B90195"/>
    <w:rsid w:val="00B90771"/>
    <w:rsid w:val="00B96A75"/>
    <w:rsid w:val="00B96FD9"/>
    <w:rsid w:val="00BA39AF"/>
    <w:rsid w:val="00BA5014"/>
    <w:rsid w:val="00BA7606"/>
    <w:rsid w:val="00BA7BDD"/>
    <w:rsid w:val="00BB1EFF"/>
    <w:rsid w:val="00BB6C90"/>
    <w:rsid w:val="00BC4A8A"/>
    <w:rsid w:val="00BC59F4"/>
    <w:rsid w:val="00BC6136"/>
    <w:rsid w:val="00BC614F"/>
    <w:rsid w:val="00BC7AC6"/>
    <w:rsid w:val="00BD4466"/>
    <w:rsid w:val="00BD5AB3"/>
    <w:rsid w:val="00BD7EF9"/>
    <w:rsid w:val="00BE0455"/>
    <w:rsid w:val="00BE0E26"/>
    <w:rsid w:val="00BE18A1"/>
    <w:rsid w:val="00BE7D45"/>
    <w:rsid w:val="00BF2FE4"/>
    <w:rsid w:val="00BF4F19"/>
    <w:rsid w:val="00C00D3A"/>
    <w:rsid w:val="00C020F6"/>
    <w:rsid w:val="00C044E1"/>
    <w:rsid w:val="00C0628D"/>
    <w:rsid w:val="00C078F5"/>
    <w:rsid w:val="00C24550"/>
    <w:rsid w:val="00C25DFE"/>
    <w:rsid w:val="00C25E6C"/>
    <w:rsid w:val="00C31908"/>
    <w:rsid w:val="00C32548"/>
    <w:rsid w:val="00C37BCF"/>
    <w:rsid w:val="00C41507"/>
    <w:rsid w:val="00C426D3"/>
    <w:rsid w:val="00C4394E"/>
    <w:rsid w:val="00C43C43"/>
    <w:rsid w:val="00C47F15"/>
    <w:rsid w:val="00C50A08"/>
    <w:rsid w:val="00C5161B"/>
    <w:rsid w:val="00C526D2"/>
    <w:rsid w:val="00C532D2"/>
    <w:rsid w:val="00C53717"/>
    <w:rsid w:val="00C5557B"/>
    <w:rsid w:val="00C5597A"/>
    <w:rsid w:val="00C57AE6"/>
    <w:rsid w:val="00C62034"/>
    <w:rsid w:val="00C63D45"/>
    <w:rsid w:val="00C65B67"/>
    <w:rsid w:val="00C72A6E"/>
    <w:rsid w:val="00C770D1"/>
    <w:rsid w:val="00C7789D"/>
    <w:rsid w:val="00C80EE6"/>
    <w:rsid w:val="00C8457E"/>
    <w:rsid w:val="00C9040D"/>
    <w:rsid w:val="00C920DE"/>
    <w:rsid w:val="00C93176"/>
    <w:rsid w:val="00C931A3"/>
    <w:rsid w:val="00C9505F"/>
    <w:rsid w:val="00C95CFE"/>
    <w:rsid w:val="00C971A3"/>
    <w:rsid w:val="00C97248"/>
    <w:rsid w:val="00C977BB"/>
    <w:rsid w:val="00CA074C"/>
    <w:rsid w:val="00CA0AA5"/>
    <w:rsid w:val="00CA2D9D"/>
    <w:rsid w:val="00CA2EA1"/>
    <w:rsid w:val="00CA41FC"/>
    <w:rsid w:val="00CB4AB6"/>
    <w:rsid w:val="00CB4E53"/>
    <w:rsid w:val="00CC1357"/>
    <w:rsid w:val="00CC1E25"/>
    <w:rsid w:val="00CC61D8"/>
    <w:rsid w:val="00CD3B05"/>
    <w:rsid w:val="00CD402A"/>
    <w:rsid w:val="00CD5739"/>
    <w:rsid w:val="00CD6DBA"/>
    <w:rsid w:val="00CD79D5"/>
    <w:rsid w:val="00CE304F"/>
    <w:rsid w:val="00CE4609"/>
    <w:rsid w:val="00CE469C"/>
    <w:rsid w:val="00CE6DBB"/>
    <w:rsid w:val="00CF07CD"/>
    <w:rsid w:val="00CF29CD"/>
    <w:rsid w:val="00CF57FE"/>
    <w:rsid w:val="00CF660D"/>
    <w:rsid w:val="00D061B7"/>
    <w:rsid w:val="00D10E82"/>
    <w:rsid w:val="00D12100"/>
    <w:rsid w:val="00D131E8"/>
    <w:rsid w:val="00D1690B"/>
    <w:rsid w:val="00D1765F"/>
    <w:rsid w:val="00D20A6E"/>
    <w:rsid w:val="00D24974"/>
    <w:rsid w:val="00D24DC5"/>
    <w:rsid w:val="00D343EE"/>
    <w:rsid w:val="00D34D7D"/>
    <w:rsid w:val="00D440FE"/>
    <w:rsid w:val="00D4768F"/>
    <w:rsid w:val="00D50CA7"/>
    <w:rsid w:val="00D51A4E"/>
    <w:rsid w:val="00D5297D"/>
    <w:rsid w:val="00D53ACB"/>
    <w:rsid w:val="00D55A53"/>
    <w:rsid w:val="00D623BA"/>
    <w:rsid w:val="00D6628E"/>
    <w:rsid w:val="00D81F6E"/>
    <w:rsid w:val="00D84C05"/>
    <w:rsid w:val="00D84ED4"/>
    <w:rsid w:val="00D861D2"/>
    <w:rsid w:val="00D93369"/>
    <w:rsid w:val="00D93B37"/>
    <w:rsid w:val="00D94663"/>
    <w:rsid w:val="00D94983"/>
    <w:rsid w:val="00D971FE"/>
    <w:rsid w:val="00DA4AB1"/>
    <w:rsid w:val="00DA63C1"/>
    <w:rsid w:val="00DA75BC"/>
    <w:rsid w:val="00DA7655"/>
    <w:rsid w:val="00DB20A1"/>
    <w:rsid w:val="00DB3388"/>
    <w:rsid w:val="00DB71B7"/>
    <w:rsid w:val="00DC3918"/>
    <w:rsid w:val="00DD1607"/>
    <w:rsid w:val="00DD1FE6"/>
    <w:rsid w:val="00DD308F"/>
    <w:rsid w:val="00DD39AD"/>
    <w:rsid w:val="00DD629E"/>
    <w:rsid w:val="00DD6F7A"/>
    <w:rsid w:val="00DE1B8A"/>
    <w:rsid w:val="00DF3EC0"/>
    <w:rsid w:val="00DF64F1"/>
    <w:rsid w:val="00DF740D"/>
    <w:rsid w:val="00E01ADC"/>
    <w:rsid w:val="00E02120"/>
    <w:rsid w:val="00E054E5"/>
    <w:rsid w:val="00E0652B"/>
    <w:rsid w:val="00E12691"/>
    <w:rsid w:val="00E12B14"/>
    <w:rsid w:val="00E13674"/>
    <w:rsid w:val="00E15397"/>
    <w:rsid w:val="00E15553"/>
    <w:rsid w:val="00E16481"/>
    <w:rsid w:val="00E22A4F"/>
    <w:rsid w:val="00E2399A"/>
    <w:rsid w:val="00E25183"/>
    <w:rsid w:val="00E37103"/>
    <w:rsid w:val="00E447DC"/>
    <w:rsid w:val="00E45633"/>
    <w:rsid w:val="00E4676D"/>
    <w:rsid w:val="00E477C9"/>
    <w:rsid w:val="00E5448D"/>
    <w:rsid w:val="00E55FE5"/>
    <w:rsid w:val="00E56390"/>
    <w:rsid w:val="00E60D04"/>
    <w:rsid w:val="00E6167B"/>
    <w:rsid w:val="00E63827"/>
    <w:rsid w:val="00E660C0"/>
    <w:rsid w:val="00E67716"/>
    <w:rsid w:val="00E67846"/>
    <w:rsid w:val="00E74CE2"/>
    <w:rsid w:val="00E75011"/>
    <w:rsid w:val="00E757D4"/>
    <w:rsid w:val="00E82820"/>
    <w:rsid w:val="00E84F04"/>
    <w:rsid w:val="00E938B1"/>
    <w:rsid w:val="00E93E02"/>
    <w:rsid w:val="00E9598C"/>
    <w:rsid w:val="00EA1370"/>
    <w:rsid w:val="00EB1A29"/>
    <w:rsid w:val="00EB2776"/>
    <w:rsid w:val="00EB68E3"/>
    <w:rsid w:val="00EB6C4E"/>
    <w:rsid w:val="00EC7A4C"/>
    <w:rsid w:val="00EE0568"/>
    <w:rsid w:val="00EE059B"/>
    <w:rsid w:val="00EE1035"/>
    <w:rsid w:val="00EE35A9"/>
    <w:rsid w:val="00EF28AE"/>
    <w:rsid w:val="00EF440E"/>
    <w:rsid w:val="00EF6EA7"/>
    <w:rsid w:val="00F02F06"/>
    <w:rsid w:val="00F0698D"/>
    <w:rsid w:val="00F12C25"/>
    <w:rsid w:val="00F14CE6"/>
    <w:rsid w:val="00F214E3"/>
    <w:rsid w:val="00F2229C"/>
    <w:rsid w:val="00F227A3"/>
    <w:rsid w:val="00F25E3F"/>
    <w:rsid w:val="00F26AC1"/>
    <w:rsid w:val="00F27E10"/>
    <w:rsid w:val="00F31747"/>
    <w:rsid w:val="00F34C2E"/>
    <w:rsid w:val="00F35537"/>
    <w:rsid w:val="00F42D6A"/>
    <w:rsid w:val="00F521E9"/>
    <w:rsid w:val="00F530EA"/>
    <w:rsid w:val="00F54579"/>
    <w:rsid w:val="00F57A56"/>
    <w:rsid w:val="00F613F8"/>
    <w:rsid w:val="00F63B1D"/>
    <w:rsid w:val="00F63D3A"/>
    <w:rsid w:val="00F63FDC"/>
    <w:rsid w:val="00F70428"/>
    <w:rsid w:val="00F72EC1"/>
    <w:rsid w:val="00F751FC"/>
    <w:rsid w:val="00F75C6E"/>
    <w:rsid w:val="00F85897"/>
    <w:rsid w:val="00F86604"/>
    <w:rsid w:val="00F90B5B"/>
    <w:rsid w:val="00F92D19"/>
    <w:rsid w:val="00F932EF"/>
    <w:rsid w:val="00F94891"/>
    <w:rsid w:val="00F95F2F"/>
    <w:rsid w:val="00F96AEC"/>
    <w:rsid w:val="00FA2928"/>
    <w:rsid w:val="00FA3A21"/>
    <w:rsid w:val="00FA5020"/>
    <w:rsid w:val="00FB07D2"/>
    <w:rsid w:val="00FB2ED5"/>
    <w:rsid w:val="00FC254A"/>
    <w:rsid w:val="00FC452E"/>
    <w:rsid w:val="00FD21F4"/>
    <w:rsid w:val="00FD7D37"/>
    <w:rsid w:val="00FE26B6"/>
    <w:rsid w:val="00FF42C4"/>
    <w:rsid w:val="00FF4366"/>
    <w:rsid w:val="00FF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B5A40D"/>
  <w15:docId w15:val="{DA6FB824-4DAA-47DA-AACC-6C139315F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7A4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4A23"/>
    <w:pPr>
      <w:numPr>
        <w:numId w:val="31"/>
      </w:numPr>
      <w:tabs>
        <w:tab w:val="left" w:pos="709"/>
      </w:tabs>
      <w:spacing w:after="0" w:line="240" w:lineRule="auto"/>
      <w:outlineLvl w:val="0"/>
    </w:pPr>
    <w:rPr>
      <w:rFonts w:ascii="Arial" w:hAnsi="Arial" w:cs="Arial"/>
      <w:b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4A23"/>
    <w:pPr>
      <w:numPr>
        <w:ilvl w:val="3"/>
        <w:numId w:val="1"/>
      </w:numPr>
      <w:tabs>
        <w:tab w:val="clear" w:pos="2880"/>
      </w:tabs>
      <w:suppressAutoHyphens/>
      <w:spacing w:after="0" w:line="240" w:lineRule="auto"/>
      <w:ind w:left="426"/>
      <w:outlineLvl w:val="1"/>
    </w:pPr>
    <w:rPr>
      <w:rFonts w:ascii="Arial" w:hAnsi="Arial" w:cs="Arial"/>
      <w:b/>
      <w:sz w:val="24"/>
      <w:szCs w:val="24"/>
    </w:rPr>
  </w:style>
  <w:style w:type="paragraph" w:styleId="Nagwek3">
    <w:name w:val="heading 3"/>
    <w:basedOn w:val="Akapitzlist"/>
    <w:next w:val="Normalny"/>
    <w:link w:val="Nagwek3Znak"/>
    <w:qFormat/>
    <w:rsid w:val="00276370"/>
    <w:pPr>
      <w:numPr>
        <w:ilvl w:val="1"/>
        <w:numId w:val="62"/>
      </w:numPr>
      <w:spacing w:after="0" w:line="240" w:lineRule="auto"/>
      <w:outlineLvl w:val="2"/>
    </w:pPr>
    <w:rPr>
      <w:rFonts w:ascii="Arial" w:hAnsi="Arial" w:cs="Arial"/>
      <w:b/>
      <w:sz w:val="24"/>
      <w:szCs w:val="24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132265"/>
    <w:pPr>
      <w:numPr>
        <w:ilvl w:val="2"/>
        <w:numId w:val="6"/>
      </w:numPr>
      <w:spacing w:after="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1812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276370"/>
    <w:rPr>
      <w:rFonts w:ascii="Arial" w:hAnsi="Arial" w:cs="Arial"/>
      <w:b/>
      <w:sz w:val="24"/>
      <w:szCs w:val="24"/>
      <w:lang w:eastAsia="en-US"/>
    </w:rPr>
  </w:style>
  <w:style w:type="character" w:customStyle="1" w:styleId="WW8Num56z0">
    <w:name w:val="WW8Num56z0"/>
    <w:rsid w:val="003F48DF"/>
    <w:rPr>
      <w:strike w:val="0"/>
      <w:dstrike w:val="0"/>
    </w:rPr>
  </w:style>
  <w:style w:type="paragraph" w:customStyle="1" w:styleId="Tekstpodstawowy22">
    <w:name w:val="Tekst podstawowy 22"/>
    <w:basedOn w:val="Normalny"/>
    <w:rsid w:val="003F48DF"/>
    <w:pPr>
      <w:widowControl w:val="0"/>
      <w:suppressAutoHyphens/>
      <w:spacing w:after="0" w:line="480" w:lineRule="auto"/>
      <w:ind w:left="426" w:hanging="426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Standardowy2">
    <w:name w:val="Standardowy2"/>
    <w:rsid w:val="003F48DF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Tekstpodstawowy23">
    <w:name w:val="Tekst podstawowy 23"/>
    <w:basedOn w:val="Normalny"/>
    <w:rsid w:val="003F48DF"/>
    <w:pPr>
      <w:widowControl w:val="0"/>
      <w:suppressAutoHyphens/>
      <w:spacing w:after="0" w:line="360" w:lineRule="auto"/>
      <w:jc w:val="center"/>
    </w:pPr>
    <w:rPr>
      <w:rFonts w:ascii="Times New Roman" w:eastAsia="Lucida Sans Unicode" w:hAnsi="Times New Roman"/>
      <w:b/>
      <w:kern w:val="1"/>
      <w:sz w:val="24"/>
      <w:szCs w:val="24"/>
      <w:lang w:eastAsia="ar-SA"/>
    </w:rPr>
  </w:style>
  <w:style w:type="paragraph" w:customStyle="1" w:styleId="Styl1">
    <w:name w:val="Styl1"/>
    <w:basedOn w:val="Normalny"/>
    <w:rsid w:val="003F48DF"/>
    <w:pPr>
      <w:suppressAutoHyphens/>
      <w:spacing w:after="0" w:line="100" w:lineRule="atLeast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WW8Num8z0">
    <w:name w:val="WW8Num8z0"/>
    <w:rsid w:val="003F48DF"/>
    <w:rPr>
      <w:b w:val="0"/>
      <w:i w:val="0"/>
    </w:rPr>
  </w:style>
  <w:style w:type="paragraph" w:styleId="Tekstpodstawowy">
    <w:name w:val="Body Text"/>
    <w:basedOn w:val="Normalny"/>
    <w:link w:val="TekstpodstawowyZnak"/>
    <w:rsid w:val="009C6AF1"/>
    <w:pPr>
      <w:suppressAutoHyphens/>
      <w:spacing w:after="120"/>
    </w:pPr>
    <w:rPr>
      <w:rFonts w:cs="Calibri"/>
      <w:lang w:eastAsia="ar-SA"/>
    </w:rPr>
  </w:style>
  <w:style w:type="character" w:customStyle="1" w:styleId="TekstpodstawowyZnak">
    <w:name w:val="Tekst podstawowy Znak"/>
    <w:link w:val="Tekstpodstawowy"/>
    <w:rsid w:val="009C6AF1"/>
    <w:rPr>
      <w:rFonts w:cs="Calibri"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9C6AF1"/>
    <w:pPr>
      <w:suppressAutoHyphens/>
      <w:spacing w:after="120" w:line="100" w:lineRule="atLeast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Mario">
    <w:name w:val="Mario"/>
    <w:basedOn w:val="Normalny"/>
    <w:link w:val="MarioZnak"/>
    <w:rsid w:val="009C6AF1"/>
    <w:pPr>
      <w:widowControl w:val="0"/>
      <w:suppressAutoHyphens/>
      <w:spacing w:after="0" w:line="360" w:lineRule="auto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Standardowy1">
    <w:name w:val="Standardowy1"/>
    <w:rsid w:val="009C6AF1"/>
    <w:pPr>
      <w:suppressAutoHyphens/>
    </w:pPr>
    <w:rPr>
      <w:rFonts w:ascii="Times New Roman" w:eastAsia="Arial" w:hAnsi="Times New Roman"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18556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94E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94E5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94E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94E52"/>
    <w:rPr>
      <w:sz w:val="22"/>
      <w:szCs w:val="22"/>
      <w:lang w:eastAsia="en-US"/>
    </w:rPr>
  </w:style>
  <w:style w:type="paragraph" w:customStyle="1" w:styleId="Tekstpodstawowy24">
    <w:name w:val="Tekst podstawowy 24"/>
    <w:basedOn w:val="Normalny"/>
    <w:rsid w:val="00B7326B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customStyle="1" w:styleId="WW8Num6z0">
    <w:name w:val="WW8Num6z0"/>
    <w:rsid w:val="004B659D"/>
    <w:rPr>
      <w:rFonts w:ascii="Times New Roman" w:hAnsi="Times New Roman"/>
      <w:b/>
      <w:sz w:val="24"/>
    </w:rPr>
  </w:style>
  <w:style w:type="character" w:customStyle="1" w:styleId="WW8Num16z0">
    <w:name w:val="WW8Num16z0"/>
    <w:rsid w:val="00CE6DBB"/>
    <w:rPr>
      <w:sz w:val="20"/>
      <w:u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F0D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uiPriority w:val="9"/>
    <w:rsid w:val="00424A23"/>
    <w:rPr>
      <w:rFonts w:ascii="Arial" w:hAnsi="Arial" w:cs="Arial"/>
      <w:b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9E1812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MarioZnak">
    <w:name w:val="Mario Znak"/>
    <w:link w:val="Mario"/>
    <w:rsid w:val="00542427"/>
    <w:rPr>
      <w:rFonts w:ascii="Arial" w:eastAsia="Times New Roman" w:hAnsi="Arial"/>
      <w:sz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24A23"/>
    <w:rPr>
      <w:rFonts w:ascii="Arial" w:hAnsi="Arial" w:cs="Arial"/>
      <w:b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132265"/>
    <w:rPr>
      <w:rFonts w:ascii="Arial" w:hAnsi="Arial" w:cs="Arial"/>
      <w:b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16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16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16F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6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6F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340D2-3DB9-4D56-B99F-12EFE9660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1586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HP Inc.</Company>
  <LinksUpToDate>false</LinksUpToDate>
  <CharactersWithSpaces>11081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Janusz Wyporski</dc:creator>
  <cp:lastModifiedBy>JACEK KĘDZIERSKI</cp:lastModifiedBy>
  <cp:revision>4</cp:revision>
  <cp:lastPrinted>2024-04-18T11:47:00Z</cp:lastPrinted>
  <dcterms:created xsi:type="dcterms:W3CDTF">2024-07-23T12:18:00Z</dcterms:created>
  <dcterms:modified xsi:type="dcterms:W3CDTF">2025-06-05T10:15:00Z</dcterms:modified>
</cp:coreProperties>
</file>